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9462" w14:textId="77777777" w:rsidR="0063574B" w:rsidRPr="00554764" w:rsidRDefault="0063574B" w:rsidP="00726960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>
        <w:rPr>
          <w:sz w:val="22"/>
          <w:szCs w:val="22"/>
        </w:rPr>
        <w:t>1 do Zaproszenia</w:t>
      </w:r>
    </w:p>
    <w:p w14:paraId="0E0520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75C4A6E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444D6E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2FF3FDC2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tel..……………….……………...</w:t>
      </w:r>
    </w:p>
    <w:p w14:paraId="3E5ABFA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3A779B7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19944C13" w14:textId="77777777" w:rsidR="0063574B" w:rsidRPr="0065088C" w:rsidRDefault="001C6C5E" w:rsidP="0063574B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69372395" w14:textId="77777777" w:rsidR="0063574B" w:rsidRPr="00EB38AB" w:rsidRDefault="0063574B" w:rsidP="00C815B1">
      <w:pPr>
        <w:pStyle w:val="Tekstpodstawowy3"/>
        <w:numPr>
          <w:ilvl w:val="0"/>
          <w:numId w:val="1"/>
        </w:numPr>
        <w:spacing w:after="0" w:line="288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</w:p>
    <w:p w14:paraId="5006A634" w14:textId="77777777" w:rsidR="00C815B1" w:rsidRDefault="00C815B1" w:rsidP="00C815B1">
      <w:pPr>
        <w:pStyle w:val="Akapitzlist"/>
        <w:spacing w:line="288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C815B1">
        <w:rPr>
          <w:rFonts w:ascii="Arial" w:hAnsi="Arial" w:cs="Arial"/>
          <w:b/>
          <w:bCs/>
          <w:sz w:val="22"/>
          <w:szCs w:val="22"/>
        </w:rPr>
        <w:t>„</w:t>
      </w:r>
      <w:r w:rsidRPr="00C815B1">
        <w:rPr>
          <w:rFonts w:ascii="Arial" w:hAnsi="Arial" w:cs="Arial"/>
          <w:b/>
          <w:sz w:val="22"/>
          <w:szCs w:val="22"/>
        </w:rPr>
        <w:t xml:space="preserve">Remont elektrofiltru bloku BCF-100 w zakresie przeglądu </w:t>
      </w:r>
      <w:r w:rsidRPr="00C815B1">
        <w:rPr>
          <w:rFonts w:ascii="Arial" w:hAnsi="Arial" w:cs="Arial"/>
          <w:b/>
        </w:rPr>
        <w:br/>
      </w:r>
      <w:r w:rsidRPr="00C815B1">
        <w:rPr>
          <w:rFonts w:ascii="Arial" w:hAnsi="Arial" w:cs="Arial"/>
          <w:b/>
          <w:sz w:val="22"/>
          <w:szCs w:val="22"/>
        </w:rPr>
        <w:t>i naprawy po stronie mechanicznej i elektrycznej w EC Katowice w 2026”</w:t>
      </w:r>
    </w:p>
    <w:p w14:paraId="1EB45348" w14:textId="77777777" w:rsidR="00C815B1" w:rsidRPr="00C815B1" w:rsidRDefault="00C815B1" w:rsidP="00C815B1">
      <w:pPr>
        <w:pStyle w:val="Akapitzlist"/>
        <w:spacing w:line="288" w:lineRule="auto"/>
        <w:ind w:left="0"/>
        <w:jc w:val="center"/>
        <w:rPr>
          <w:rFonts w:ascii="Arial" w:hAnsi="Arial" w:cs="Arial"/>
          <w:b/>
        </w:rPr>
      </w:pPr>
    </w:p>
    <w:p w14:paraId="1EB76509" w14:textId="6FE84E39" w:rsidR="0063574B" w:rsidRDefault="0063574B" w:rsidP="00C815B1">
      <w:pPr>
        <w:spacing w:line="288" w:lineRule="auto"/>
        <w:ind w:left="357"/>
        <w:rPr>
          <w:rFonts w:ascii="Arial" w:hAnsi="Arial" w:cs="Arial"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7FD3B1CA" w14:textId="77777777" w:rsidR="00751562" w:rsidRPr="00EB38AB" w:rsidRDefault="00751562" w:rsidP="00C815B1">
      <w:pPr>
        <w:spacing w:line="288" w:lineRule="auto"/>
        <w:rPr>
          <w:rFonts w:ascii="Arial" w:hAnsi="Arial" w:cs="Arial"/>
          <w:b/>
          <w:sz w:val="22"/>
          <w:szCs w:val="22"/>
        </w:rPr>
      </w:pPr>
    </w:p>
    <w:p w14:paraId="2D79B0A8" w14:textId="77777777" w:rsidR="00EA4FCD" w:rsidRPr="00EA4FCD" w:rsidRDefault="0063574B" w:rsidP="00C815B1">
      <w:pPr>
        <w:pStyle w:val="Tekstpodstawowy3"/>
        <w:numPr>
          <w:ilvl w:val="0"/>
          <w:numId w:val="1"/>
        </w:numPr>
        <w:spacing w:after="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 xml:space="preserve">Oferuję wykonanie przedmiotu Zamówienia zgodnie z wymaganiami zawartymi w Zaproszeniu </w:t>
      </w:r>
      <w:r w:rsidRPr="00426C41">
        <w:rPr>
          <w:rFonts w:ascii="Arial" w:hAnsi="Arial" w:cs="Arial"/>
          <w:b/>
          <w:sz w:val="22"/>
          <w:szCs w:val="22"/>
        </w:rPr>
        <w:t>za łączną cenę: 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 xml:space="preserve">................ </w:t>
      </w:r>
    </w:p>
    <w:p w14:paraId="7804D0D9" w14:textId="2CBB6E0D" w:rsidR="00EA4FCD" w:rsidRDefault="001338D4" w:rsidP="00C815B1">
      <w:pPr>
        <w:pStyle w:val="Tekstpodstawowy3"/>
        <w:spacing w:after="0" w:line="288" w:lineRule="auto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(słownie: …………………………………………..) </w:t>
      </w:r>
      <w:r w:rsidR="0063574B" w:rsidRPr="00426C41">
        <w:rPr>
          <w:rFonts w:ascii="Arial" w:hAnsi="Arial" w:cs="Arial"/>
          <w:b/>
          <w:sz w:val="22"/>
          <w:szCs w:val="22"/>
        </w:rPr>
        <w:t>zł netto</w:t>
      </w:r>
      <w:r w:rsidR="0063574B" w:rsidRPr="00EF4B2A">
        <w:rPr>
          <w:rFonts w:ascii="Arial" w:hAnsi="Arial" w:cs="Arial"/>
          <w:sz w:val="22"/>
          <w:szCs w:val="22"/>
        </w:rPr>
        <w:t xml:space="preserve"> </w:t>
      </w:r>
    </w:p>
    <w:p w14:paraId="1C09C5DC" w14:textId="77777777" w:rsidR="00F37EBD" w:rsidRDefault="00F37EBD" w:rsidP="00C815B1">
      <w:pPr>
        <w:pStyle w:val="Tekstpodstawowy3"/>
        <w:spacing w:after="0" w:line="288" w:lineRule="auto"/>
        <w:ind w:left="357"/>
        <w:jc w:val="both"/>
        <w:rPr>
          <w:rFonts w:ascii="Arial" w:hAnsi="Arial" w:cs="Arial"/>
          <w:b/>
          <w:bCs/>
          <w:sz w:val="20"/>
          <w:szCs w:val="20"/>
        </w:rPr>
      </w:pPr>
    </w:p>
    <w:p w14:paraId="74C5C411" w14:textId="3D450626" w:rsidR="00EA4FCD" w:rsidRDefault="00EA4FCD" w:rsidP="00C815B1">
      <w:pPr>
        <w:pStyle w:val="Tekstpodstawowy3"/>
        <w:spacing w:after="0" w:line="288" w:lineRule="auto"/>
        <w:ind w:left="357"/>
        <w:jc w:val="both"/>
        <w:rPr>
          <w:rFonts w:ascii="Arial" w:hAnsi="Arial" w:cs="Arial"/>
          <w:b/>
          <w:bCs/>
          <w:sz w:val="20"/>
          <w:szCs w:val="20"/>
        </w:rPr>
      </w:pPr>
      <w:r w:rsidRPr="00EA4FCD">
        <w:rPr>
          <w:rFonts w:ascii="Arial" w:hAnsi="Arial" w:cs="Arial"/>
          <w:b/>
          <w:bCs/>
          <w:sz w:val="20"/>
          <w:szCs w:val="20"/>
        </w:rPr>
        <w:t>Szczegółowa wycena :</w:t>
      </w:r>
    </w:p>
    <w:tbl>
      <w:tblPr>
        <w:tblStyle w:val="Tabela-Siatka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276"/>
        <w:gridCol w:w="1417"/>
        <w:gridCol w:w="1134"/>
        <w:gridCol w:w="1418"/>
      </w:tblGrid>
      <w:tr w:rsidR="00C815B1" w:rsidRPr="00CA6D25" w14:paraId="79C20357" w14:textId="77777777" w:rsidTr="002F78EB">
        <w:trPr>
          <w:trHeight w:val="371"/>
          <w:jc w:val="center"/>
        </w:trPr>
        <w:tc>
          <w:tcPr>
            <w:tcW w:w="567" w:type="dxa"/>
            <w:shd w:val="clear" w:color="auto" w:fill="BFBFBF" w:themeFill="background1" w:themeFillShade="BF"/>
            <w:noWrap/>
            <w:hideMark/>
          </w:tcPr>
          <w:p w14:paraId="63DA861A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I.</w:t>
            </w:r>
          </w:p>
        </w:tc>
        <w:tc>
          <w:tcPr>
            <w:tcW w:w="4111" w:type="dxa"/>
            <w:shd w:val="clear" w:color="auto" w:fill="BFBFBF" w:themeFill="background1" w:themeFillShade="BF"/>
            <w:noWrap/>
            <w:vAlign w:val="center"/>
            <w:hideMark/>
          </w:tcPr>
          <w:p w14:paraId="51576F15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Przegląd części elektrycznej elektrofiltru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  <w:hideMark/>
          </w:tcPr>
          <w:p w14:paraId="224D5817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Jedn.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  <w:hideMark/>
          </w:tcPr>
          <w:p w14:paraId="0C392D92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Ilość jednostkowa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895EAE5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Koszt jednostki miary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7A611726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 xml:space="preserve">Iloczyn (ilość x cena jednostkowa) </w:t>
            </w:r>
          </w:p>
        </w:tc>
      </w:tr>
      <w:tr w:rsidR="00C815B1" w:rsidRPr="00CA6D25" w14:paraId="77887CB4" w14:textId="77777777" w:rsidTr="002F78EB">
        <w:trPr>
          <w:trHeight w:val="255"/>
          <w:jc w:val="center"/>
        </w:trPr>
        <w:tc>
          <w:tcPr>
            <w:tcW w:w="567" w:type="dxa"/>
            <w:shd w:val="clear" w:color="auto" w:fill="EEECE1" w:themeFill="background2"/>
            <w:noWrap/>
          </w:tcPr>
          <w:p w14:paraId="2307083C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111" w:type="dxa"/>
            <w:shd w:val="clear" w:color="auto" w:fill="EEECE1" w:themeFill="background2"/>
            <w:noWrap/>
          </w:tcPr>
          <w:p w14:paraId="5FD3A15D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EEECE1" w:themeFill="background2"/>
          </w:tcPr>
          <w:p w14:paraId="54E25622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EEECE1" w:themeFill="background2"/>
          </w:tcPr>
          <w:p w14:paraId="0A0F3F08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EEECE1" w:themeFill="background2"/>
          </w:tcPr>
          <w:p w14:paraId="05F1BFDF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EEECE1" w:themeFill="background2"/>
          </w:tcPr>
          <w:p w14:paraId="265A76B3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bCs/>
                <w:sz w:val="18"/>
                <w:szCs w:val="18"/>
              </w:rPr>
              <w:t>6 =4x5</w:t>
            </w:r>
          </w:p>
        </w:tc>
      </w:tr>
      <w:tr w:rsidR="00C815B1" w:rsidRPr="001B7199" w14:paraId="48843AD1" w14:textId="77777777" w:rsidTr="002F78EB">
        <w:trPr>
          <w:trHeight w:val="2490"/>
          <w:jc w:val="center"/>
        </w:trPr>
        <w:tc>
          <w:tcPr>
            <w:tcW w:w="567" w:type="dxa"/>
            <w:noWrap/>
          </w:tcPr>
          <w:p w14:paraId="4A24F0C3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1.</w:t>
            </w:r>
          </w:p>
          <w:p w14:paraId="06354DEC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noWrap/>
          </w:tcPr>
          <w:p w14:paraId="45FB0B7C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Próba napięciowa – po odstawieniu bloku w uzgodnieniu z Zamawiającym</w:t>
            </w:r>
          </w:p>
          <w:p w14:paraId="4AF46917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• sporządzenie charakterystyk prądowo – napięciowych obciążenia poszczególnych zespołów zasilających komór nr 1-6, analiza stanu technicznego całego elektrofiltru – w tym zespołów zasilających, regulatorów, układów pomocniczych, analiza stanu elektrod w komorach elektrofiltru, itd.</w:t>
            </w:r>
          </w:p>
        </w:tc>
        <w:tc>
          <w:tcPr>
            <w:tcW w:w="1276" w:type="dxa"/>
          </w:tcPr>
          <w:p w14:paraId="1D70776A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EA1F219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D1AC0F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kpl.</w:t>
            </w:r>
          </w:p>
          <w:p w14:paraId="77C28267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11AA24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B929AD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80C2C3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4BCA8C7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14A3B08A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6B8543B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15B1" w:rsidRPr="001B7199" w14:paraId="69D352AF" w14:textId="77777777" w:rsidTr="002F78EB">
        <w:trPr>
          <w:trHeight w:val="3827"/>
          <w:jc w:val="center"/>
        </w:trPr>
        <w:tc>
          <w:tcPr>
            <w:tcW w:w="567" w:type="dxa"/>
            <w:noWrap/>
            <w:hideMark/>
          </w:tcPr>
          <w:p w14:paraId="13D14689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111" w:type="dxa"/>
          </w:tcPr>
          <w:p w14:paraId="5E8BAABE" w14:textId="77777777" w:rsidR="00C815B1" w:rsidRPr="00CA6D25" w:rsidRDefault="00C815B1" w:rsidP="00C815B1">
            <w:pPr>
              <w:pStyle w:val="Akapitzlist"/>
              <w:numPr>
                <w:ilvl w:val="0"/>
                <w:numId w:val="20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Sprawdzenie działania zespołów zasilających komór 1-6 elektrofiltru na jego dachu:</w:t>
            </w:r>
          </w:p>
          <w:p w14:paraId="2F2224F9" w14:textId="77777777" w:rsidR="00C815B1" w:rsidRPr="00CA6D25" w:rsidRDefault="00C815B1" w:rsidP="00C815B1">
            <w:pPr>
              <w:pStyle w:val="Akapitzlist"/>
              <w:numPr>
                <w:ilvl w:val="1"/>
                <w:numId w:val="20"/>
              </w:numPr>
              <w:spacing w:line="288" w:lineRule="auto"/>
              <w:ind w:left="319" w:hanging="142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Oględziny, sprawdzenie akustyczne występowania przebić, przeskoków w układach WN.</w:t>
            </w:r>
          </w:p>
          <w:p w14:paraId="4BF13827" w14:textId="77777777" w:rsidR="00C815B1" w:rsidRPr="00CA6D25" w:rsidRDefault="00C815B1" w:rsidP="00C815B1">
            <w:pPr>
              <w:pStyle w:val="Akapitzlist"/>
              <w:numPr>
                <w:ilvl w:val="1"/>
                <w:numId w:val="20"/>
              </w:numPr>
              <w:spacing w:line="288" w:lineRule="auto"/>
              <w:ind w:left="319" w:hanging="142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Czyszczenie, konserwacja, regulacja mechanizmów oraz sprawdzenie poprawności działania styków WN, oraz wyłączników krańcowych położenia przełaczniko-uziemiaczy.</w:t>
            </w:r>
          </w:p>
          <w:p w14:paraId="000405E4" w14:textId="77777777" w:rsidR="00C815B1" w:rsidRPr="00CA6D25" w:rsidRDefault="00C815B1" w:rsidP="00C815B1">
            <w:pPr>
              <w:pStyle w:val="Akapitzlist"/>
              <w:numPr>
                <w:ilvl w:val="1"/>
                <w:numId w:val="20"/>
              </w:numPr>
              <w:spacing w:line="288" w:lineRule="auto"/>
              <w:ind w:left="319" w:hanging="142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Sprawdzenie stanu obudów, osłon, wzierników, uszczelnień, itd. toru WN</w:t>
            </w:r>
          </w:p>
          <w:p w14:paraId="3562A783" w14:textId="77777777" w:rsidR="00C815B1" w:rsidRPr="00CA6D25" w:rsidRDefault="00C815B1" w:rsidP="00C815B1">
            <w:pPr>
              <w:pStyle w:val="Akapitzlist"/>
              <w:numPr>
                <w:ilvl w:val="0"/>
                <w:numId w:val="20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lastRenderedPageBreak/>
              <w:t>Sprawdzenie stanu skrzynek sterowniczych i całości aparatury kontrolno-pomiarowej elektrofiltru.</w:t>
            </w:r>
          </w:p>
          <w:p w14:paraId="24C12276" w14:textId="77777777" w:rsidR="00C815B1" w:rsidRPr="00CA6D25" w:rsidRDefault="00C815B1" w:rsidP="00C815B1">
            <w:pPr>
              <w:pStyle w:val="Akapitzlist"/>
              <w:numPr>
                <w:ilvl w:val="0"/>
                <w:numId w:val="20"/>
              </w:num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Sprawdzenie poziomu oleju w wszystkich zespołach zasilających i jego ewentualne uzupełnienie do wymaganego poziomu. Olej dostarcza Wykonawca.</w:t>
            </w:r>
          </w:p>
          <w:p w14:paraId="2053D05A" w14:textId="77777777" w:rsidR="00C815B1" w:rsidRPr="00CA6D25" w:rsidRDefault="00C815B1" w:rsidP="00C815B1">
            <w:pPr>
              <w:pStyle w:val="Akapitzlist"/>
              <w:numPr>
                <w:ilvl w:val="0"/>
                <w:numId w:val="19"/>
              </w:numPr>
              <w:spacing w:line="288" w:lineRule="auto"/>
              <w:ind w:left="319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Pobranie próbek oleju i wykonanie badań oleju zgodnie z zaleceniami normy PN-EN 60422 we wszystkich 6 zespołach zasilających przez wyspecjalizowane laboratorium, w zakresie:</w:t>
            </w:r>
          </w:p>
          <w:p w14:paraId="4A6CCB1C" w14:textId="77777777" w:rsidR="00C815B1" w:rsidRPr="00CA6D25" w:rsidRDefault="00C815B1" w:rsidP="00C815B1">
            <w:pPr>
              <w:pStyle w:val="Akapitzlist"/>
              <w:numPr>
                <w:ilvl w:val="1"/>
                <w:numId w:val="19"/>
              </w:numPr>
              <w:spacing w:line="288" w:lineRule="auto"/>
              <w:ind w:left="744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podstawowe badania fizykochemiczne;</w:t>
            </w:r>
          </w:p>
          <w:p w14:paraId="4AB8D6C6" w14:textId="77777777" w:rsidR="00C815B1" w:rsidRPr="00CA6D25" w:rsidRDefault="00C815B1" w:rsidP="00C815B1">
            <w:pPr>
              <w:pStyle w:val="Akapitzlist"/>
              <w:numPr>
                <w:ilvl w:val="1"/>
                <w:numId w:val="19"/>
              </w:numPr>
              <w:spacing w:line="288" w:lineRule="auto"/>
              <w:ind w:left="744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czystość i wygląd;</w:t>
            </w:r>
          </w:p>
          <w:p w14:paraId="30144F75" w14:textId="77777777" w:rsidR="00C815B1" w:rsidRPr="00CA6D25" w:rsidRDefault="00C815B1" w:rsidP="00C815B1">
            <w:pPr>
              <w:pStyle w:val="Akapitzlist"/>
              <w:numPr>
                <w:ilvl w:val="1"/>
                <w:numId w:val="19"/>
              </w:numPr>
              <w:spacing w:line="288" w:lineRule="auto"/>
              <w:ind w:left="744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analiza gazów rozpuszczonych;</w:t>
            </w:r>
          </w:p>
          <w:p w14:paraId="16391A11" w14:textId="77777777" w:rsidR="00C815B1" w:rsidRPr="00CA6D25" w:rsidRDefault="00C815B1" w:rsidP="00C815B1">
            <w:pPr>
              <w:pStyle w:val="Akapitzlist"/>
              <w:numPr>
                <w:ilvl w:val="1"/>
                <w:numId w:val="19"/>
              </w:numPr>
              <w:spacing w:line="288" w:lineRule="auto"/>
              <w:ind w:left="744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dostarczenie protokołów z badań.</w:t>
            </w:r>
          </w:p>
          <w:p w14:paraId="27A9BA7F" w14:textId="77777777" w:rsidR="00C815B1" w:rsidRPr="00CA6D25" w:rsidRDefault="00C815B1" w:rsidP="00C815B1">
            <w:pPr>
              <w:pStyle w:val="Akapitzlist"/>
              <w:numPr>
                <w:ilvl w:val="0"/>
                <w:numId w:val="19"/>
              </w:numPr>
              <w:spacing w:line="288" w:lineRule="auto"/>
              <w:ind w:left="317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 xml:space="preserve">Sprawdzenie stanu elementów instalacji uziemiającej. Pomiary ciągłości uziemień. </w:t>
            </w:r>
          </w:p>
        </w:tc>
        <w:tc>
          <w:tcPr>
            <w:tcW w:w="1276" w:type="dxa"/>
            <w:hideMark/>
          </w:tcPr>
          <w:p w14:paraId="35645615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472317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1A23C9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1417" w:type="dxa"/>
            <w:noWrap/>
            <w:hideMark/>
          </w:tcPr>
          <w:p w14:paraId="06DBCE95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990E7A5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1383A8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12AE67ED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7D5A2CC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15B1" w:rsidRPr="001B7199" w14:paraId="1B810B4D" w14:textId="77777777" w:rsidTr="002F78EB">
        <w:trPr>
          <w:trHeight w:val="4684"/>
          <w:jc w:val="center"/>
        </w:trPr>
        <w:tc>
          <w:tcPr>
            <w:tcW w:w="567" w:type="dxa"/>
            <w:noWrap/>
            <w:hideMark/>
          </w:tcPr>
          <w:p w14:paraId="6B17F6F6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111" w:type="dxa"/>
          </w:tcPr>
          <w:p w14:paraId="116A3115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Sprawdzenie działania układów grzewczych do ogrzewania powietrza izolatorów elektrod wsporczych na dachu elektrofiltru – dwa układy grzewcze:</w:t>
            </w:r>
          </w:p>
          <w:p w14:paraId="31E9B3E5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• sprawdzenie działania wentylatorów nawiewu,</w:t>
            </w:r>
          </w:p>
          <w:p w14:paraId="6DA713AF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• sprawdzenie działania czujników przepływu powietrza,</w:t>
            </w:r>
          </w:p>
          <w:p w14:paraId="3DAB02F5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• sprawdzenie działania grzałek,</w:t>
            </w:r>
          </w:p>
          <w:p w14:paraId="649D3782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• sprawdzenie działania termostatów regulacyjnych i zabezpieczających grzałki oraz termostatów na kanałach powietrza,</w:t>
            </w:r>
          </w:p>
          <w:p w14:paraId="7E677381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• wymiana filtrów powietrza nagrzewnic na nowe,</w:t>
            </w:r>
          </w:p>
          <w:p w14:paraId="61C710AD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• sprawdzenie działania układów sterowania, blokad i sygnalizacji pracy układu grzałek powietrza.</w:t>
            </w:r>
          </w:p>
          <w:p w14:paraId="2CD79D95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Przygotowanie protokołów z sprawdzenia układu.</w:t>
            </w:r>
          </w:p>
        </w:tc>
        <w:tc>
          <w:tcPr>
            <w:tcW w:w="1276" w:type="dxa"/>
            <w:hideMark/>
          </w:tcPr>
          <w:p w14:paraId="66C523B6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F7DB01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997FB1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C48A56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FBC155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1417" w:type="dxa"/>
            <w:noWrap/>
            <w:hideMark/>
          </w:tcPr>
          <w:p w14:paraId="7C34CDA4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C1FEC6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579E82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68E45A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0D25BD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476DA3B8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42E9E70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15B1" w:rsidRPr="001B7199" w14:paraId="724A4C0E" w14:textId="77777777" w:rsidTr="00F37EBD">
        <w:trPr>
          <w:trHeight w:val="2804"/>
          <w:jc w:val="center"/>
        </w:trPr>
        <w:tc>
          <w:tcPr>
            <w:tcW w:w="567" w:type="dxa"/>
            <w:noWrap/>
            <w:hideMark/>
          </w:tcPr>
          <w:p w14:paraId="409B4FEE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111" w:type="dxa"/>
          </w:tcPr>
          <w:p w14:paraId="215637D4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Sprawdzenie działania układów ogrzewania lejów zsypowych elektrofiltru – 6 układów grzewczych:</w:t>
            </w:r>
          </w:p>
          <w:p w14:paraId="03A875BE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• sprawdzenie działania termostatów regulacyjnych i zabezpieczających grzałki,</w:t>
            </w:r>
          </w:p>
          <w:p w14:paraId="70B9B690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 xml:space="preserve">• sprawdzenie działania grzałek, wraz z pomiarem rezystancji izolacji oraz rezystancji grzałek. </w:t>
            </w:r>
          </w:p>
          <w:p w14:paraId="1F9DA987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• sprawdzenie działania układów sterowania, blokad i sygnalizacji pracy układów ogrzewania lejów.</w:t>
            </w:r>
          </w:p>
        </w:tc>
        <w:tc>
          <w:tcPr>
            <w:tcW w:w="1276" w:type="dxa"/>
            <w:hideMark/>
          </w:tcPr>
          <w:p w14:paraId="7E7D5337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EE6782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05A9E3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1417" w:type="dxa"/>
            <w:noWrap/>
            <w:hideMark/>
          </w:tcPr>
          <w:p w14:paraId="3D534421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697796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F1D87E9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5AF3EE5A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B0BE483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15B1" w:rsidRPr="001B7199" w14:paraId="492CB0D1" w14:textId="77777777" w:rsidTr="002F78EB">
        <w:trPr>
          <w:trHeight w:val="1076"/>
          <w:jc w:val="center"/>
        </w:trPr>
        <w:tc>
          <w:tcPr>
            <w:tcW w:w="567" w:type="dxa"/>
            <w:noWrap/>
            <w:hideMark/>
          </w:tcPr>
          <w:p w14:paraId="2754A674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111" w:type="dxa"/>
          </w:tcPr>
          <w:p w14:paraId="7582833C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Sprawdzenie działania układów sterowania strzepywaczy elektrod:</w:t>
            </w:r>
          </w:p>
          <w:p w14:paraId="2AF17F7F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• sprawdzenie działania motoreduktorów strzepywaczy,</w:t>
            </w:r>
          </w:p>
          <w:p w14:paraId="0DB4F7CB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• sprawdzenie stanu szaf sterowniczych, skrzynek sterowania miejscowego oraz aparatury na nich zainstalowanej,</w:t>
            </w:r>
          </w:p>
        </w:tc>
        <w:tc>
          <w:tcPr>
            <w:tcW w:w="1276" w:type="dxa"/>
            <w:hideMark/>
          </w:tcPr>
          <w:p w14:paraId="7292D340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BF3A69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1417" w:type="dxa"/>
            <w:noWrap/>
            <w:hideMark/>
          </w:tcPr>
          <w:p w14:paraId="143080E0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CCC3BB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017D92D0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975D9AD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15B1" w:rsidRPr="001B7199" w14:paraId="654F96CA" w14:textId="77777777" w:rsidTr="002F78EB">
        <w:trPr>
          <w:trHeight w:val="529"/>
          <w:jc w:val="center"/>
        </w:trPr>
        <w:tc>
          <w:tcPr>
            <w:tcW w:w="567" w:type="dxa"/>
            <w:noWrap/>
            <w:hideMark/>
          </w:tcPr>
          <w:p w14:paraId="5288279A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lastRenderedPageBreak/>
              <w:t>6.</w:t>
            </w:r>
          </w:p>
        </w:tc>
        <w:tc>
          <w:tcPr>
            <w:tcW w:w="4111" w:type="dxa"/>
          </w:tcPr>
          <w:p w14:paraId="4C642B71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Sprawdzenie działania układów kontroli poziomu w lejach – sprawdzenie poprawności działania sond poziomu, sygnalizacji.</w:t>
            </w:r>
          </w:p>
        </w:tc>
        <w:tc>
          <w:tcPr>
            <w:tcW w:w="1276" w:type="dxa"/>
            <w:hideMark/>
          </w:tcPr>
          <w:p w14:paraId="39E3687D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1417" w:type="dxa"/>
            <w:noWrap/>
            <w:hideMark/>
          </w:tcPr>
          <w:p w14:paraId="642C6677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1663C205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C16E4AE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15B1" w:rsidRPr="001B7199" w14:paraId="03050DD9" w14:textId="77777777" w:rsidTr="002F78EB">
        <w:trPr>
          <w:trHeight w:val="569"/>
          <w:jc w:val="center"/>
        </w:trPr>
        <w:tc>
          <w:tcPr>
            <w:tcW w:w="567" w:type="dxa"/>
            <w:noWrap/>
            <w:hideMark/>
          </w:tcPr>
          <w:p w14:paraId="3958AA56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</w:p>
        </w:tc>
        <w:tc>
          <w:tcPr>
            <w:tcW w:w="4111" w:type="dxa"/>
          </w:tcPr>
          <w:p w14:paraId="198B6EC0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Sprawdzenie stanu oraz czyszczenie izolatorów zawieszeniowych elektrod ulotowych oraz sprawdzenie i czyszczenie izolatorów obrotowych strzepywaczy, lokalizacja pęknięć, śladów przebić, itp.</w:t>
            </w:r>
          </w:p>
        </w:tc>
        <w:tc>
          <w:tcPr>
            <w:tcW w:w="1276" w:type="dxa"/>
            <w:hideMark/>
          </w:tcPr>
          <w:p w14:paraId="1524767F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1417" w:type="dxa"/>
            <w:noWrap/>
            <w:hideMark/>
          </w:tcPr>
          <w:p w14:paraId="32E2A933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3C81D2CF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B811B66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15B1" w:rsidRPr="004133BD" w14:paraId="1A24125E" w14:textId="77777777" w:rsidTr="002F78EB">
        <w:trPr>
          <w:trHeight w:val="822"/>
          <w:jc w:val="center"/>
        </w:trPr>
        <w:tc>
          <w:tcPr>
            <w:tcW w:w="567" w:type="dxa"/>
            <w:shd w:val="clear" w:color="auto" w:fill="BFBFBF" w:themeFill="background1" w:themeFillShade="BF"/>
            <w:noWrap/>
            <w:hideMark/>
          </w:tcPr>
          <w:p w14:paraId="73F0DF9F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color w:val="000000"/>
                <w:sz w:val="18"/>
                <w:szCs w:val="18"/>
              </w:rPr>
              <w:t>II.</w:t>
            </w: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7ABFD3E4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bCs/>
                <w:sz w:val="18"/>
                <w:szCs w:val="18"/>
              </w:rPr>
              <w:t>Przegląd części mechanicznej elektrofiltru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2C30CFC9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bCs/>
                <w:sz w:val="18"/>
                <w:szCs w:val="18"/>
              </w:rPr>
              <w:t>Jedn.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center"/>
          </w:tcPr>
          <w:p w14:paraId="67A01288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2F3D44F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bCs/>
                <w:sz w:val="18"/>
                <w:szCs w:val="18"/>
              </w:rPr>
              <w:t>Stawka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5F249990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bCs/>
                <w:sz w:val="18"/>
                <w:szCs w:val="18"/>
              </w:rPr>
              <w:t>Wartość</w:t>
            </w:r>
          </w:p>
        </w:tc>
      </w:tr>
      <w:tr w:rsidR="00C815B1" w:rsidRPr="00E06098" w14:paraId="66FB1CEB" w14:textId="77777777" w:rsidTr="002F78EB">
        <w:trPr>
          <w:trHeight w:val="7449"/>
          <w:jc w:val="center"/>
        </w:trPr>
        <w:tc>
          <w:tcPr>
            <w:tcW w:w="567" w:type="dxa"/>
            <w:noWrap/>
            <w:hideMark/>
          </w:tcPr>
          <w:p w14:paraId="74E15D96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8.</w:t>
            </w:r>
          </w:p>
        </w:tc>
        <w:tc>
          <w:tcPr>
            <w:tcW w:w="4111" w:type="dxa"/>
          </w:tcPr>
          <w:p w14:paraId="04D0419A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color w:val="000000"/>
                <w:sz w:val="18"/>
                <w:szCs w:val="18"/>
              </w:rPr>
              <w:t>Kontrola wizualna wyposażenia wewnętrznego elektrofiltru (w celu wyeliminowania miejsc, w których może dojść do zbliżeń, zwarć metalicznych lub/i pyłowych) oraz jego obudowy (ze względu na korozję):</w:t>
            </w:r>
          </w:p>
          <w:p w14:paraId="44715908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• Kontrola elektrod ulotowych (EU) – sprawdzenie ostrzy emisyjnych EU,</w:t>
            </w:r>
            <w:r w:rsidRPr="00CA6D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kontrola stanu naprężenia drutów wyładowczych EU;</w:t>
            </w:r>
          </w:p>
          <w:p w14:paraId="4B716890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• kontrola elektrod zbiorczych (EZ) wraz z przynależnym systemem zawieszenia i strzepywania oraz w miejscu łączenia z drągami strzepującymi. Stanu łożysk ślizgowych (przesuwnych i stałych), ustawienia wałów oraz stanu elementów pozycjonujących łożysk stałych,</w:t>
            </w:r>
            <w:r w:rsidRPr="00CA6D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 xml:space="preserve">dla elektrod zbiorczych sprawdzenie belek zawieszeniowych oraz belek strzepywaczy </w:t>
            </w:r>
          </w:p>
          <w:p w14:paraId="58C5424A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• Kontrola Elementów odpowiedzialnych za dystrybucję spalin zarówno na wlocie jak i wylocie (sita konfuzyjne i dyfuzyjne),</w:t>
            </w:r>
          </w:p>
          <w:p w14:paraId="228CF2E4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• Kontrola wizualna stanu uszczelnień włazów oraz innych elementów powodujących zazwyczaj powstawanie nieszczelności obudowy elektrofiltru.</w:t>
            </w:r>
          </w:p>
          <w:p w14:paraId="144EDEC9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 xml:space="preserve">• pomiary grubości </w:t>
            </w:r>
            <w:r w:rsidRPr="00CA6D25">
              <w:rPr>
                <w:rFonts w:ascii="Arial" w:hAnsi="Arial" w:cs="Arial"/>
                <w:sz w:val="18"/>
                <w:szCs w:val="18"/>
              </w:rPr>
              <w:t xml:space="preserve">4 włazów </w:t>
            </w: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komory elektrofiltru w 4 punktach;</w:t>
            </w:r>
          </w:p>
          <w:p w14:paraId="30C58336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 xml:space="preserve">• pomiary grubości ścian lej zsypowych elektrofiltru w okolicy włazów oraz na wysokości 2m w 8 puntach każdej ze ścian; </w:t>
            </w:r>
          </w:p>
        </w:tc>
        <w:tc>
          <w:tcPr>
            <w:tcW w:w="1276" w:type="dxa"/>
            <w:hideMark/>
          </w:tcPr>
          <w:p w14:paraId="24477F51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5EC11F4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C799B14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03F1526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F1B2634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F9552BC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E93D8D4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8F21176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kpl.</w:t>
            </w:r>
          </w:p>
        </w:tc>
        <w:tc>
          <w:tcPr>
            <w:tcW w:w="1417" w:type="dxa"/>
            <w:noWrap/>
            <w:hideMark/>
          </w:tcPr>
          <w:p w14:paraId="1994AA8B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5F65B1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CD3748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CE81EC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5B207E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FA2884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EF0FFE7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E964AB5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66BD0374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C3A6329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15B1" w:rsidRPr="00E06098" w14:paraId="49F576ED" w14:textId="77777777" w:rsidTr="002F78EB">
        <w:trPr>
          <w:trHeight w:val="3827"/>
          <w:jc w:val="center"/>
        </w:trPr>
        <w:tc>
          <w:tcPr>
            <w:tcW w:w="567" w:type="dxa"/>
            <w:noWrap/>
            <w:hideMark/>
          </w:tcPr>
          <w:p w14:paraId="4A915B7B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9.</w:t>
            </w:r>
          </w:p>
        </w:tc>
        <w:tc>
          <w:tcPr>
            <w:tcW w:w="4111" w:type="dxa"/>
          </w:tcPr>
          <w:p w14:paraId="456F5E0B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color w:val="000000"/>
                <w:sz w:val="18"/>
                <w:szCs w:val="18"/>
              </w:rPr>
              <w:t>Elementy strzepywaczy elektrod ulotowych i elektrod zbiorczych:</w:t>
            </w:r>
          </w:p>
          <w:p w14:paraId="5C779619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• sprawdzenie centryczności uderzania młotków o kowadełka,</w:t>
            </w:r>
          </w:p>
          <w:p w14:paraId="72C62F92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• sprawdzenie położenia kowadełek pod kątem ich ewentualnych przesunięć,</w:t>
            </w:r>
          </w:p>
          <w:p w14:paraId="381BE2DC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• sprawdzenie zużycia młotków, zabieraków i kowadełek - sprawdzenie połączeń śrubowych w miejscach przegubów oraz w zamocowaniu na wale, kontrola zużycia tulei ślizgowych,</w:t>
            </w:r>
          </w:p>
          <w:p w14:paraId="20DADE47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• sprawdzenie stanu łożysk ślizgowych (stałych i przesuwnych),</w:t>
            </w:r>
          </w:p>
          <w:p w14:paraId="078E00CB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• sprawdzenie ustawienia wału oraz stanu elementów pozycjonujących w łożyskach stałych,</w:t>
            </w:r>
          </w:p>
          <w:p w14:paraId="6DC12BA8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• w przypadku elektrod ulotowych sprawdzenie stanu wieńców palczastych oraz zapadki wraz z kontrolą zużycia tulejek (ewentualna wymiana ),</w:t>
            </w:r>
          </w:p>
        </w:tc>
        <w:tc>
          <w:tcPr>
            <w:tcW w:w="1276" w:type="dxa"/>
            <w:hideMark/>
          </w:tcPr>
          <w:p w14:paraId="26B4C9EA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0B2CF7B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6CE615F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67A627E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02126B4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kpl.</w:t>
            </w:r>
          </w:p>
        </w:tc>
        <w:tc>
          <w:tcPr>
            <w:tcW w:w="1417" w:type="dxa"/>
            <w:noWrap/>
          </w:tcPr>
          <w:p w14:paraId="42D6CAAA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29BE97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8170BB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CEB9E3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BDE7FF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5279F3C2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B893650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15B1" w:rsidRPr="00E06098" w14:paraId="008CD3F3" w14:textId="77777777" w:rsidTr="002F78EB">
        <w:trPr>
          <w:trHeight w:val="5307"/>
          <w:jc w:val="center"/>
        </w:trPr>
        <w:tc>
          <w:tcPr>
            <w:tcW w:w="567" w:type="dxa"/>
            <w:noWrap/>
          </w:tcPr>
          <w:p w14:paraId="68E03019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4111" w:type="dxa"/>
          </w:tcPr>
          <w:p w14:paraId="7BA20C4A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color w:val="000000"/>
                <w:sz w:val="18"/>
                <w:szCs w:val="18"/>
              </w:rPr>
              <w:t>Elementy przeniesienia napędu:</w:t>
            </w:r>
          </w:p>
          <w:p w14:paraId="12BE7197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• elektrody zbiorcze - kontrola stanu wszystkich sprzęgieł łączących wał przeniesienia napędu z przekładnią pod względem luzów,</w:t>
            </w:r>
          </w:p>
          <w:p w14:paraId="2F186754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 xml:space="preserve">•elektrody ulotowe - Sprawdzenie stanu mechanizmu przekładni ślimakowych przeniesienia napędu EU na 1 strefie (kontrola zużycie elementów przekładni, w tym ślimaka i ślimacznicy) </w:t>
            </w:r>
          </w:p>
          <w:p w14:paraId="5640C134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 xml:space="preserve">• elektrody ulotowe- Sprawdzenie stanu mechanizmu mimośrodowego przeniesienia napędu EU na 2,3 strefie (kontrola elementów eksploatacyjnych tzn. łożyska, wały, przeguby) </w:t>
            </w:r>
          </w:p>
          <w:p w14:paraId="0D40D0DE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• wymiana oleju w przekładniach urządzeń strzepujących, przegląd przekładni w tym pod kątem nieszczelności dla następujących napędów:</w:t>
            </w:r>
          </w:p>
          <w:p w14:paraId="0A999A7C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 xml:space="preserve">    - elektrody zbiorcze (3 szt.) </w:t>
            </w:r>
          </w:p>
          <w:p w14:paraId="41C8459D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 xml:space="preserve">    - elektrod ulotowe (4 szt.) </w:t>
            </w:r>
          </w:p>
          <w:p w14:paraId="3B236536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 xml:space="preserve">    - ściany rozdziału gazu (2 szt.) </w:t>
            </w:r>
          </w:p>
        </w:tc>
        <w:tc>
          <w:tcPr>
            <w:tcW w:w="1276" w:type="dxa"/>
          </w:tcPr>
          <w:p w14:paraId="57EEA5E7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95F6E39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D1482B5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6E73949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F8D9610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kpl.</w:t>
            </w:r>
          </w:p>
        </w:tc>
        <w:tc>
          <w:tcPr>
            <w:tcW w:w="1417" w:type="dxa"/>
            <w:noWrap/>
          </w:tcPr>
          <w:p w14:paraId="15C2B710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F58CB8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C24599F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8ED604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B54C91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71472CD7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2902FF6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15B1" w:rsidRPr="00E06098" w14:paraId="3FB0B920" w14:textId="77777777" w:rsidTr="002F78EB">
        <w:trPr>
          <w:trHeight w:val="2302"/>
          <w:jc w:val="center"/>
        </w:trPr>
        <w:tc>
          <w:tcPr>
            <w:tcW w:w="567" w:type="dxa"/>
            <w:noWrap/>
          </w:tcPr>
          <w:p w14:paraId="35ABD41D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4111" w:type="dxa"/>
          </w:tcPr>
          <w:p w14:paraId="1BF53747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color w:val="000000"/>
                <w:sz w:val="18"/>
                <w:szCs w:val="18"/>
              </w:rPr>
              <w:t>Ściany rozdziału spalin:</w:t>
            </w:r>
          </w:p>
          <w:p w14:paraId="29565C76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 xml:space="preserve">• kontrola czystości ścian rozdziału spalin, </w:t>
            </w:r>
          </w:p>
          <w:p w14:paraId="7125E126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• sprawdzenie elementów systemu strzepywania ścian rozdziałowych gazu,</w:t>
            </w:r>
          </w:p>
          <w:p w14:paraId="553B572E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• sprawdzenie wału, łożysk, zabieraków, młotków oraz elementów i połączeń skręcanych pod względem zużycia i centryczności uderzania,</w:t>
            </w:r>
          </w:p>
        </w:tc>
        <w:tc>
          <w:tcPr>
            <w:tcW w:w="1276" w:type="dxa"/>
          </w:tcPr>
          <w:p w14:paraId="608C5A99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37C8617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kpl.</w:t>
            </w:r>
          </w:p>
        </w:tc>
        <w:tc>
          <w:tcPr>
            <w:tcW w:w="1417" w:type="dxa"/>
            <w:noWrap/>
          </w:tcPr>
          <w:p w14:paraId="5B30C00C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448631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D2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77DCECF9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17C114D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15B1" w:rsidRPr="00E06098" w14:paraId="43CAD68C" w14:textId="77777777" w:rsidTr="002F78EB">
        <w:trPr>
          <w:trHeight w:val="2064"/>
          <w:jc w:val="center"/>
        </w:trPr>
        <w:tc>
          <w:tcPr>
            <w:tcW w:w="567" w:type="dxa"/>
            <w:hideMark/>
          </w:tcPr>
          <w:p w14:paraId="79BAC7BB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Pr="00CA6D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4111" w:type="dxa"/>
            <w:noWrap/>
          </w:tcPr>
          <w:p w14:paraId="0D8D393D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Sporządzenie sprawozdania - raportu z przeprowadzonych pomiarów oraz przeglądu części elektrycznej i mechanicznej łącznie z dokumentacją, fotograficzną oraz wynikami pomiarów grubości ścian. Ocena stanu</w:t>
            </w:r>
            <w:r w:rsidRPr="00CA6D2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technicznego wraz z zalecanym zakresem prac naprawczych, propozycja usunięcia usterek podczas bieżącego postoju elektrofiltru, zakres koniecznych do wykonania podczas remontu prac oraz zaleczenia na przyszłe postoje remontowe.</w:t>
            </w:r>
          </w:p>
        </w:tc>
        <w:tc>
          <w:tcPr>
            <w:tcW w:w="1276" w:type="dxa"/>
          </w:tcPr>
          <w:p w14:paraId="7DD986A3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D0F253C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color w:val="000000"/>
                <w:sz w:val="18"/>
                <w:szCs w:val="18"/>
              </w:rPr>
              <w:t>kpl.</w:t>
            </w:r>
          </w:p>
        </w:tc>
        <w:tc>
          <w:tcPr>
            <w:tcW w:w="1417" w:type="dxa"/>
          </w:tcPr>
          <w:p w14:paraId="691438C0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47D2024E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5EAF3B08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37893CD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C815B1" w:rsidRPr="00E06098" w14:paraId="66662E68" w14:textId="77777777" w:rsidTr="002F78EB">
        <w:trPr>
          <w:trHeight w:val="699"/>
          <w:jc w:val="center"/>
        </w:trPr>
        <w:tc>
          <w:tcPr>
            <w:tcW w:w="567" w:type="dxa"/>
          </w:tcPr>
          <w:p w14:paraId="57957FBE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bCs/>
                <w:sz w:val="18"/>
                <w:szCs w:val="18"/>
              </w:rPr>
              <w:lastRenderedPageBreak/>
              <w:t>13.</w:t>
            </w:r>
          </w:p>
        </w:tc>
        <w:tc>
          <w:tcPr>
            <w:tcW w:w="4111" w:type="dxa"/>
            <w:noWrap/>
          </w:tcPr>
          <w:p w14:paraId="1D526F6C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bCs/>
                <w:sz w:val="18"/>
                <w:szCs w:val="18"/>
              </w:rPr>
              <w:t xml:space="preserve">Dostawa i wymiana uszkodzonych kompensatorów nagrzewnic. </w:t>
            </w:r>
          </w:p>
        </w:tc>
        <w:tc>
          <w:tcPr>
            <w:tcW w:w="1276" w:type="dxa"/>
          </w:tcPr>
          <w:p w14:paraId="7E893C13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bCs/>
                <w:sz w:val="18"/>
                <w:szCs w:val="18"/>
              </w:rPr>
              <w:t>szt</w:t>
            </w:r>
          </w:p>
        </w:tc>
        <w:tc>
          <w:tcPr>
            <w:tcW w:w="1417" w:type="dxa"/>
          </w:tcPr>
          <w:p w14:paraId="71D2ADCB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bCs/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</w:tcPr>
          <w:p w14:paraId="3A623F8E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62CF955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C815B1" w:rsidRPr="00E06098" w14:paraId="5346AAE5" w14:textId="77777777" w:rsidTr="002F78EB">
        <w:trPr>
          <w:trHeight w:val="420"/>
          <w:jc w:val="center"/>
        </w:trPr>
        <w:tc>
          <w:tcPr>
            <w:tcW w:w="567" w:type="dxa"/>
          </w:tcPr>
          <w:p w14:paraId="790F47A2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bCs/>
                <w:sz w:val="18"/>
                <w:szCs w:val="18"/>
              </w:rPr>
              <w:t>14.</w:t>
            </w:r>
          </w:p>
        </w:tc>
        <w:tc>
          <w:tcPr>
            <w:tcW w:w="4111" w:type="dxa"/>
            <w:noWrap/>
          </w:tcPr>
          <w:p w14:paraId="5A3C1BB8" w14:textId="77777777" w:rsidR="00C815B1" w:rsidRPr="00CA6D25" w:rsidRDefault="00C815B1" w:rsidP="002F78EB">
            <w:pPr>
              <w:spacing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bCs/>
                <w:sz w:val="18"/>
                <w:szCs w:val="18"/>
              </w:rPr>
              <w:t>Prace dodatkowe rozliczane wg roboczogodzin.</w:t>
            </w:r>
          </w:p>
        </w:tc>
        <w:tc>
          <w:tcPr>
            <w:tcW w:w="1276" w:type="dxa"/>
          </w:tcPr>
          <w:p w14:paraId="4F004413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bCs/>
                <w:sz w:val="18"/>
                <w:szCs w:val="18"/>
              </w:rPr>
              <w:t>rbg.</w:t>
            </w:r>
          </w:p>
        </w:tc>
        <w:tc>
          <w:tcPr>
            <w:tcW w:w="1417" w:type="dxa"/>
          </w:tcPr>
          <w:p w14:paraId="58406BC3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A6D25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14:paraId="3A72F008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66F34BA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C815B1" w:rsidRPr="00F67229" w14:paraId="1CBBBB27" w14:textId="77777777" w:rsidTr="002F78EB">
        <w:trPr>
          <w:trHeight w:val="574"/>
          <w:jc w:val="center"/>
        </w:trPr>
        <w:tc>
          <w:tcPr>
            <w:tcW w:w="8505" w:type="dxa"/>
            <w:gridSpan w:val="5"/>
            <w:shd w:val="clear" w:color="auto" w:fill="EEECE1" w:themeFill="background2"/>
            <w:noWrap/>
            <w:vAlign w:val="center"/>
          </w:tcPr>
          <w:p w14:paraId="5916FF89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D25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</w:p>
        </w:tc>
        <w:tc>
          <w:tcPr>
            <w:tcW w:w="1418" w:type="dxa"/>
            <w:shd w:val="clear" w:color="auto" w:fill="EEECE1" w:themeFill="background2"/>
            <w:vAlign w:val="center"/>
          </w:tcPr>
          <w:p w14:paraId="62561DA2" w14:textId="77777777" w:rsidR="00C815B1" w:rsidRPr="00CA6D25" w:rsidRDefault="00C815B1" w:rsidP="002F78EB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4F995A67" w14:textId="3348CF70" w:rsidR="001338D4" w:rsidRPr="00751562" w:rsidRDefault="001338D4" w:rsidP="00EA4FCD">
      <w:pPr>
        <w:pStyle w:val="Tekstpodstawowy3"/>
        <w:spacing w:after="0" w:line="480" w:lineRule="auto"/>
        <w:ind w:left="357"/>
        <w:jc w:val="both"/>
        <w:rPr>
          <w:rFonts w:ascii="Arial" w:hAnsi="Arial" w:cs="Arial"/>
          <w:bCs/>
          <w:iCs/>
          <w:sz w:val="18"/>
          <w:szCs w:val="18"/>
        </w:rPr>
      </w:pPr>
      <w:r w:rsidRPr="0075156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- </w:t>
      </w:r>
      <w:r w:rsidR="00751562" w:rsidRPr="0075156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Wyliczona  </w:t>
      </w:r>
      <w:r w:rsidR="00EA4FCD" w:rsidRPr="0075156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ce</w:t>
      </w:r>
      <w:r w:rsidRPr="0075156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nę</w:t>
      </w:r>
      <w:r w:rsidRPr="00751562">
        <w:rPr>
          <w:rFonts w:ascii="Arial" w:hAnsi="Arial" w:cs="Arial"/>
          <w:b/>
          <w:i/>
          <w:sz w:val="18"/>
          <w:szCs w:val="18"/>
          <w:u w:val="single"/>
        </w:rPr>
        <w:t xml:space="preserve"> netto należy wpisać w formularzu na Platformie Zakupowej)</w:t>
      </w:r>
      <w:r w:rsidRPr="00751562">
        <w:rPr>
          <w:rFonts w:ascii="Arial" w:hAnsi="Arial" w:cs="Arial"/>
          <w:bCs/>
          <w:iCs/>
          <w:sz w:val="18"/>
          <w:szCs w:val="18"/>
        </w:rPr>
        <w:t xml:space="preserve"> </w:t>
      </w:r>
    </w:p>
    <w:p w14:paraId="64C79B2C" w14:textId="77777777" w:rsidR="00AB3F71" w:rsidRPr="00EF4B2A" w:rsidRDefault="00AB3F71" w:rsidP="00C83309">
      <w:pPr>
        <w:numPr>
          <w:ilvl w:val="0"/>
          <w:numId w:val="1"/>
        </w:numPr>
        <w:spacing w:beforeLines="60" w:before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77777777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D05164" w:rsidRPr="00457765">
        <w:rPr>
          <w:rFonts w:ascii="Arial" w:hAnsi="Arial" w:cs="Arial"/>
          <w:b/>
          <w:sz w:val="22"/>
          <w:szCs w:val="22"/>
        </w:rPr>
        <w:t>w tym O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gólnymi </w:t>
      </w:r>
      <w:r w:rsidR="00D05164" w:rsidRPr="00457765">
        <w:rPr>
          <w:rFonts w:ascii="Arial" w:hAnsi="Arial" w:cs="Arial"/>
          <w:b/>
          <w:sz w:val="22"/>
          <w:szCs w:val="22"/>
        </w:rPr>
        <w:t>W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arunkami </w:t>
      </w:r>
      <w:r w:rsidR="00D05164" w:rsidRPr="00457765">
        <w:rPr>
          <w:rFonts w:ascii="Arial" w:hAnsi="Arial" w:cs="Arial"/>
          <w:b/>
          <w:sz w:val="22"/>
          <w:szCs w:val="22"/>
        </w:rPr>
        <w:t>Z</w:t>
      </w:r>
      <w:r w:rsidR="00457765" w:rsidRPr="00457765">
        <w:rPr>
          <w:rFonts w:ascii="Arial" w:hAnsi="Arial" w:cs="Arial"/>
          <w:b/>
          <w:sz w:val="22"/>
          <w:szCs w:val="22"/>
        </w:rPr>
        <w:t>amówienia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, </w:t>
      </w:r>
      <w:r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457765">
        <w:rPr>
          <w:rFonts w:ascii="Arial" w:hAnsi="Arial" w:cs="Arial"/>
          <w:b/>
          <w:sz w:val="22"/>
          <w:szCs w:val="22"/>
        </w:rPr>
        <w:t> </w:t>
      </w:r>
      <w:r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Pr="00554764">
        <w:rPr>
          <w:rFonts w:ascii="Arial" w:hAnsi="Arial" w:cs="Arial"/>
          <w:b/>
          <w:sz w:val="22"/>
          <w:szCs w:val="22"/>
        </w:rPr>
        <w:t>ez zastrzeżeń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</w:t>
      </w:r>
      <w:r>
        <w:rPr>
          <w:rFonts w:ascii="Arial" w:hAnsi="Arial" w:cs="Arial"/>
          <w:b/>
          <w:bCs/>
          <w:sz w:val="22"/>
          <w:szCs w:val="22"/>
        </w:rPr>
        <w:t xml:space="preserve">do prawidłowego wykonania </w:t>
      </w:r>
      <w:r w:rsidR="00EF4B2A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13101">
        <w:rPr>
          <w:rFonts w:ascii="Arial" w:hAnsi="Arial" w:cs="Arial"/>
          <w:b/>
          <w:bCs/>
          <w:sz w:val="22"/>
          <w:szCs w:val="22"/>
        </w:rPr>
        <w:t xml:space="preserve">zrealizuję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013101">
        <w:rPr>
          <w:rFonts w:ascii="Arial" w:hAnsi="Arial" w:cs="Arial"/>
          <w:b/>
          <w:bCs/>
          <w:sz w:val="22"/>
          <w:szCs w:val="22"/>
        </w:rPr>
        <w:t>rzedmiot Zamówienia w termin</w:t>
      </w:r>
      <w:r w:rsidR="00F4229A">
        <w:rPr>
          <w:rFonts w:ascii="Arial" w:hAnsi="Arial" w:cs="Arial"/>
          <w:b/>
          <w:bCs/>
          <w:sz w:val="22"/>
          <w:szCs w:val="22"/>
        </w:rPr>
        <w:t>ie</w:t>
      </w:r>
      <w:r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w</w:t>
      </w:r>
      <w:r w:rsidRPr="00013101">
        <w:rPr>
          <w:rFonts w:ascii="Arial" w:hAnsi="Arial" w:cs="Arial"/>
          <w:b/>
          <w:bCs/>
          <w:sz w:val="22"/>
          <w:szCs w:val="22"/>
        </w:rPr>
        <w:t xml:space="preserve"> Zaproszeniu;</w:t>
      </w:r>
    </w:p>
    <w:p w14:paraId="570F385E" w14:textId="77777777" w:rsidR="00AB3F71" w:rsidRPr="00554764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4441C632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</w:t>
      </w:r>
      <w:r w:rsidR="003C5B38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stanem faktycznym;</w:t>
      </w:r>
    </w:p>
    <w:p w14:paraId="6B0CD4CB" w14:textId="4C9424C0" w:rsidR="008C643D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="00783717" w:rsidRPr="00B1161D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</w:p>
    <w:p w14:paraId="3605C616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zrealizuję Przedmiot zamówienia zgodnie z ogólnie obowiązującymi przepisami dotyczącymi bezpieczeństwa i higieny pracy, ochrony przeciwpożarowej, ochrony środowiska oraz instrukcjami i procedurami obowiązującymi u Zamawiającego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A90EAF">
        <w:rPr>
          <w:rFonts w:ascii="Arial" w:hAnsi="Arial" w:cs="Arial"/>
          <w:b/>
          <w:bCs/>
          <w:sz w:val="22"/>
          <w:szCs w:val="22"/>
        </w:rPr>
        <w:t>– dotyczy to również prac zleconych podwykonawcom;</w:t>
      </w:r>
    </w:p>
    <w:p w14:paraId="168D0500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realizując zamówienie przy udziale innych osób fizycznych, osób prawnych lub innych jednostek organizacyjnych nieposiadających osobowości prawnej będę ponosił względem Zamawiającego pełną odpowiedzialność za ich działanie lub za</w:t>
      </w:r>
      <w:r>
        <w:rPr>
          <w:rFonts w:ascii="Arial" w:hAnsi="Arial" w:cs="Arial"/>
          <w:b/>
          <w:bCs/>
          <w:sz w:val="22"/>
          <w:szCs w:val="22"/>
        </w:rPr>
        <w:t>niechanie, jak za swoje własne;</w:t>
      </w:r>
    </w:p>
    <w:p w14:paraId="2787FE32" w14:textId="08C50FAB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zobowiązuję się ponosić całkowitą odpowiedzialność za skutki wykonywania pracy w</w:t>
      </w:r>
      <w:r w:rsidR="0041696A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sposób niezgodny z przepisami i zasadami bezpieczeństwa i higieny pracy, ochrony przeciwpożarowej,</w:t>
      </w:r>
      <w:r>
        <w:rPr>
          <w:rFonts w:ascii="Arial" w:hAnsi="Arial" w:cs="Arial"/>
          <w:b/>
          <w:bCs/>
          <w:sz w:val="22"/>
          <w:szCs w:val="22"/>
        </w:rPr>
        <w:t xml:space="preserve"> ochrony środowiska oraz pokryję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 wszelkie koszty związane z</w:t>
      </w:r>
      <w:r w:rsidR="00B7568E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niedopuszczeniem do pracy lub jej przerwaniem z tego powodu.</w:t>
      </w:r>
    </w:p>
    <w:p w14:paraId="272F9BC2" w14:textId="77777777" w:rsidR="0063574B" w:rsidRPr="003E3583" w:rsidRDefault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447913A3" w14:textId="68E81B27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>prowadzony przez ……………………………………………</w:t>
      </w:r>
      <w:r w:rsidR="00D5312D">
        <w:rPr>
          <w:rFonts w:ascii="Arial" w:hAnsi="Arial" w:cs="Arial"/>
          <w:sz w:val="22"/>
          <w:szCs w:val="22"/>
        </w:rPr>
        <w:t xml:space="preserve"> </w:t>
      </w:r>
      <w:r w:rsidR="006C796F">
        <w:rPr>
          <w:rFonts w:ascii="Arial" w:hAnsi="Arial" w:cs="Arial"/>
          <w:sz w:val="22"/>
          <w:szCs w:val="22"/>
        </w:rPr>
        <w:t>(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 xml:space="preserve">należy wpisać 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>nazw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ę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 xml:space="preserve"> banku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, który prowadzi rachunek</w:t>
      </w:r>
      <w:r w:rsidR="006C796F">
        <w:rPr>
          <w:rFonts w:ascii="Arial" w:hAnsi="Arial" w:cs="Arial"/>
          <w:sz w:val="22"/>
          <w:szCs w:val="22"/>
        </w:rPr>
        <w:t>)</w:t>
      </w:r>
      <w:r w:rsidRPr="003E3583">
        <w:rPr>
          <w:rFonts w:ascii="Arial" w:hAnsi="Arial" w:cs="Arial"/>
          <w:sz w:val="22"/>
          <w:szCs w:val="22"/>
        </w:rPr>
        <w:t>, umieszczony na tzw. białej liście podatników VAT (z wyłączeniem podmiotów, które nie są podatnikami VAT i</w:t>
      </w:r>
      <w:r w:rsidR="006C796F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1F22423F" w14:textId="77777777" w:rsidR="00CC519D" w:rsidRPr="003F426B" w:rsidRDefault="00CC519D" w:rsidP="00CC519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 xml:space="preserve">Oświadczam, że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podlegają sankcjom, o których mowa w Ustawie z dnia 13 kwietnia 2022 r. o szczególnych rozwiązaniach w zakresie przeciwdziałania wspieraniu agresji na Ukrainę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lastRenderedPageBreak/>
        <w:t>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50B99D99" w14:textId="77777777" w:rsidR="006E5339" w:rsidRPr="00DD46A1" w:rsidRDefault="006E5339" w:rsidP="0041696A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BDFCE52" w14:textId="77777777" w:rsidR="0063574B" w:rsidRPr="00554764" w:rsidRDefault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53FB1487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 oraz będą nadzorować realizacje niniejszego zadania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624F58E1" w14:textId="77777777" w:rsidR="000869F3" w:rsidRPr="00554764" w:rsidRDefault="000869F3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555E3051" w14:textId="77777777" w:rsidR="000869F3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D1ECD36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1B3363A" w14:textId="77777777" w:rsidR="000869F3" w:rsidRPr="00554764" w:rsidRDefault="000869F3">
      <w:pPr>
        <w:numPr>
          <w:ilvl w:val="1"/>
          <w:numId w:val="3"/>
        </w:numPr>
        <w:spacing w:before="120"/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3345652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9E03606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5B7BB22B" w14:textId="77777777" w:rsidR="000869F3" w:rsidRPr="00554764" w:rsidRDefault="000869F3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4CF1B4C4" w14:textId="77777777" w:rsidR="006D33E6" w:rsidRDefault="006D33E6" w:rsidP="00E03552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 uprawnionych do reprezentowania Wykonawcy)</w:t>
      </w:r>
    </w:p>
    <w:p w14:paraId="6FB08F41" w14:textId="77777777" w:rsidR="000869F3" w:rsidRDefault="000869F3" w:rsidP="000869F3">
      <w:pPr>
        <w:jc w:val="both"/>
        <w:rPr>
          <w:rFonts w:ascii="Arial" w:hAnsi="Arial" w:cs="Arial"/>
          <w:i/>
          <w:sz w:val="20"/>
          <w:szCs w:val="20"/>
        </w:rPr>
      </w:pPr>
    </w:p>
    <w:p w14:paraId="4E91D1B2" w14:textId="7AAF012C" w:rsidR="00782F87" w:rsidRPr="008B5603" w:rsidRDefault="000869F3" w:rsidP="008B560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sectPr w:rsidR="00782F87" w:rsidRPr="008B5603" w:rsidSect="000C1E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BF724" w14:textId="77777777" w:rsidR="00DD1FAE" w:rsidRDefault="00DD1FAE">
      <w:r>
        <w:separator/>
      </w:r>
    </w:p>
  </w:endnote>
  <w:endnote w:type="continuationSeparator" w:id="0">
    <w:p w14:paraId="064492ED" w14:textId="77777777" w:rsidR="00DD1FAE" w:rsidRDefault="00DD1FAE">
      <w:r>
        <w:continuationSeparator/>
      </w:r>
    </w:p>
  </w:endnote>
  <w:endnote w:type="continuationNotice" w:id="1">
    <w:p w14:paraId="1F1DC2CF" w14:textId="77777777" w:rsidR="00DD1FAE" w:rsidRDefault="00DD1F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ECEF" w14:textId="257F62A1" w:rsidR="00E7195B" w:rsidRPr="00491257" w:rsidRDefault="00E7195B" w:rsidP="008B5603">
    <w:pPr>
      <w:pStyle w:val="Nagwek"/>
      <w:rPr>
        <w:rFonts w:ascii="Arial" w:hAnsi="Arial" w:cs="Arial"/>
        <w:i/>
        <w:iCs/>
        <w:color w:val="000000"/>
        <w:sz w:val="16"/>
        <w:szCs w:val="16"/>
      </w:rPr>
    </w:pPr>
    <w:bookmarkStart w:id="1" w:name="_Hlk216960230"/>
    <w:bookmarkStart w:id="2" w:name="_Hlk216960291"/>
    <w:bookmarkStart w:id="3" w:name="_Hlk216960292"/>
    <w:r w:rsidRPr="00491257">
      <w:rPr>
        <w:rFonts w:ascii="Arial" w:hAnsi="Arial" w:cs="Arial"/>
        <w:i/>
        <w:iCs/>
        <w:sz w:val="16"/>
        <w:szCs w:val="16"/>
      </w:rPr>
      <w:t xml:space="preserve">Nr </w:t>
    </w:r>
    <w:r w:rsidR="00491257">
      <w:rPr>
        <w:rFonts w:ascii="Arial" w:hAnsi="Arial" w:cs="Arial"/>
        <w:i/>
        <w:iCs/>
        <w:sz w:val="16"/>
        <w:szCs w:val="16"/>
      </w:rPr>
      <w:t>p</w:t>
    </w:r>
    <w:r w:rsidRPr="00491257">
      <w:rPr>
        <w:rFonts w:ascii="Arial" w:hAnsi="Arial" w:cs="Arial"/>
        <w:i/>
        <w:iCs/>
        <w:sz w:val="16"/>
        <w:szCs w:val="16"/>
      </w:rPr>
      <w:t xml:space="preserve">ostępowania </w:t>
    </w:r>
    <w:bookmarkEnd w:id="1"/>
    <w:bookmarkEnd w:id="2"/>
    <w:bookmarkEnd w:id="3"/>
    <w:r w:rsidR="00AE69E2">
      <w:rPr>
        <w:rFonts w:ascii="Arial" w:hAnsi="Arial" w:cs="Arial"/>
        <w:i/>
        <w:iCs/>
        <w:sz w:val="16"/>
        <w:szCs w:val="16"/>
      </w:rPr>
      <w:t>KZ/PR/0</w:t>
    </w:r>
    <w:r w:rsidR="00F37EBD">
      <w:rPr>
        <w:rFonts w:ascii="Arial" w:hAnsi="Arial" w:cs="Arial"/>
        <w:i/>
        <w:iCs/>
        <w:sz w:val="16"/>
        <w:szCs w:val="16"/>
      </w:rPr>
      <w:t>954</w:t>
    </w:r>
    <w:r w:rsidR="00AE69E2">
      <w:rPr>
        <w:rFonts w:ascii="Arial" w:hAnsi="Arial" w:cs="Arial"/>
        <w:i/>
        <w:iCs/>
        <w:sz w:val="16"/>
        <w:szCs w:val="16"/>
      </w:rPr>
      <w:t>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C878C" w14:textId="77777777" w:rsidR="00DD1FAE" w:rsidRDefault="00DD1FAE">
      <w:r>
        <w:separator/>
      </w:r>
    </w:p>
  </w:footnote>
  <w:footnote w:type="continuationSeparator" w:id="0">
    <w:p w14:paraId="440CDB6E" w14:textId="77777777" w:rsidR="00DD1FAE" w:rsidRDefault="00DD1FAE">
      <w:r>
        <w:continuationSeparator/>
      </w:r>
    </w:p>
  </w:footnote>
  <w:footnote w:type="continuationNotice" w:id="1">
    <w:p w14:paraId="1FF920FE" w14:textId="77777777" w:rsidR="00DD1FAE" w:rsidRDefault="00DD1FAE"/>
  </w:footnote>
  <w:footnote w:id="2">
    <w:p w14:paraId="005425C9" w14:textId="77777777" w:rsidR="00CC519D" w:rsidRPr="002D44B3" w:rsidRDefault="00CC519D" w:rsidP="00CC519D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e. Rozporządzenia Rady (UE) 2022/263 z dnia 23 lutego 2022 r. w sprawie środków ograniczających w odpowiedzi na uznanie niekontrolowanych przez rząd obszarów ukraińskich obwodów donieckiego i ługańskiego oraz nakazanie rozmieszczenia rosyjskich sił zbrojnych na tych obszarach wraz z rozporządzeniami zmieniającymi.</w:t>
      </w:r>
    </w:p>
    <w:p w14:paraId="373A3AA8" w14:textId="77777777" w:rsidR="00CC519D" w:rsidRDefault="00CC519D" w:rsidP="00CC519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69C17" w14:textId="77777777" w:rsidR="0007106B" w:rsidRDefault="000710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92A92" w14:textId="77777777" w:rsidR="0007106B" w:rsidRDefault="000710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37BF3" w14:textId="77777777" w:rsidR="0007106B" w:rsidRDefault="00071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5531EB"/>
    <w:multiLevelType w:val="hybridMultilevel"/>
    <w:tmpl w:val="33803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F2275"/>
    <w:multiLevelType w:val="hybridMultilevel"/>
    <w:tmpl w:val="2842CB5A"/>
    <w:lvl w:ilvl="0" w:tplc="BBA2CF3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5206E27"/>
    <w:multiLevelType w:val="hybridMultilevel"/>
    <w:tmpl w:val="D958B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380166"/>
    <w:multiLevelType w:val="hybridMultilevel"/>
    <w:tmpl w:val="1AD81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662417"/>
    <w:multiLevelType w:val="hybridMultilevel"/>
    <w:tmpl w:val="2384D5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2841395"/>
    <w:multiLevelType w:val="hybridMultilevel"/>
    <w:tmpl w:val="E94815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9E42C4"/>
    <w:multiLevelType w:val="hybridMultilevel"/>
    <w:tmpl w:val="81563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B134130"/>
    <w:multiLevelType w:val="hybridMultilevel"/>
    <w:tmpl w:val="B4EE8CC4"/>
    <w:lvl w:ilvl="0" w:tplc="1A6E36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B9D2EEC"/>
    <w:multiLevelType w:val="multilevel"/>
    <w:tmpl w:val="8FD08246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46" w:hanging="720"/>
      </w:pPr>
      <w:rPr>
        <w:rFonts w:ascii="Arial" w:eastAsiaTheme="minorHAnsi" w:hAnsi="Arial" w:cs="Arial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0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9E34AC"/>
    <w:multiLevelType w:val="hybridMultilevel"/>
    <w:tmpl w:val="D77686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14444057">
    <w:abstractNumId w:val="20"/>
  </w:num>
  <w:num w:numId="2" w16cid:durableId="1464159552">
    <w:abstractNumId w:val="11"/>
  </w:num>
  <w:num w:numId="3" w16cid:durableId="1363819191">
    <w:abstractNumId w:val="5"/>
  </w:num>
  <w:num w:numId="4" w16cid:durableId="2087604123">
    <w:abstractNumId w:val="6"/>
  </w:num>
  <w:num w:numId="5" w16cid:durableId="1183321549">
    <w:abstractNumId w:val="17"/>
  </w:num>
  <w:num w:numId="6" w16cid:durableId="1970283396">
    <w:abstractNumId w:val="2"/>
  </w:num>
  <w:num w:numId="7" w16cid:durableId="6859057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5"/>
  </w:num>
  <w:num w:numId="9" w16cid:durableId="2070103509">
    <w:abstractNumId w:val="4"/>
  </w:num>
  <w:num w:numId="10" w16cid:durableId="1729955987">
    <w:abstractNumId w:val="18"/>
  </w:num>
  <w:num w:numId="11" w16cid:durableId="362558001">
    <w:abstractNumId w:val="12"/>
  </w:num>
  <w:num w:numId="12" w16cid:durableId="1490906951">
    <w:abstractNumId w:val="19"/>
  </w:num>
  <w:num w:numId="13" w16cid:durableId="1305813138">
    <w:abstractNumId w:val="16"/>
  </w:num>
  <w:num w:numId="14" w16cid:durableId="955603159">
    <w:abstractNumId w:val="13"/>
  </w:num>
  <w:num w:numId="15" w16cid:durableId="756488140">
    <w:abstractNumId w:val="3"/>
  </w:num>
  <w:num w:numId="16" w16cid:durableId="751511973">
    <w:abstractNumId w:val="14"/>
  </w:num>
  <w:num w:numId="17" w16cid:durableId="1579048433">
    <w:abstractNumId w:val="9"/>
  </w:num>
  <w:num w:numId="18" w16cid:durableId="378214655">
    <w:abstractNumId w:val="7"/>
  </w:num>
  <w:num w:numId="19" w16cid:durableId="1569459925">
    <w:abstractNumId w:val="8"/>
  </w:num>
  <w:num w:numId="20" w16cid:durableId="1683168547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B18"/>
    <w:rsid w:val="00002E47"/>
    <w:rsid w:val="00005200"/>
    <w:rsid w:val="00005AFD"/>
    <w:rsid w:val="00006874"/>
    <w:rsid w:val="000078BA"/>
    <w:rsid w:val="00010C60"/>
    <w:rsid w:val="00013101"/>
    <w:rsid w:val="00013FC8"/>
    <w:rsid w:val="00014F5D"/>
    <w:rsid w:val="000204C4"/>
    <w:rsid w:val="000211B9"/>
    <w:rsid w:val="00021F16"/>
    <w:rsid w:val="000224A3"/>
    <w:rsid w:val="0002417B"/>
    <w:rsid w:val="000246C4"/>
    <w:rsid w:val="00024A8B"/>
    <w:rsid w:val="000268F2"/>
    <w:rsid w:val="00026DAF"/>
    <w:rsid w:val="00030030"/>
    <w:rsid w:val="00030577"/>
    <w:rsid w:val="00030DA9"/>
    <w:rsid w:val="00031902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AA7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0A40"/>
    <w:rsid w:val="0007106B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75A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17FC"/>
    <w:rsid w:val="000B2A6E"/>
    <w:rsid w:val="000B4C96"/>
    <w:rsid w:val="000B528B"/>
    <w:rsid w:val="000B5866"/>
    <w:rsid w:val="000B5ECE"/>
    <w:rsid w:val="000B711C"/>
    <w:rsid w:val="000B7B98"/>
    <w:rsid w:val="000C1EF6"/>
    <w:rsid w:val="000C2265"/>
    <w:rsid w:val="000C23A6"/>
    <w:rsid w:val="000C3185"/>
    <w:rsid w:val="000C3CB0"/>
    <w:rsid w:val="000C4847"/>
    <w:rsid w:val="000C5090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5B92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4B0E"/>
    <w:rsid w:val="000F687C"/>
    <w:rsid w:val="001006F9"/>
    <w:rsid w:val="0010112B"/>
    <w:rsid w:val="00101E0C"/>
    <w:rsid w:val="00102E51"/>
    <w:rsid w:val="00103E5B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38D4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4757"/>
    <w:rsid w:val="001551D6"/>
    <w:rsid w:val="00155425"/>
    <w:rsid w:val="00157B4C"/>
    <w:rsid w:val="00160E1F"/>
    <w:rsid w:val="0016106E"/>
    <w:rsid w:val="001614C2"/>
    <w:rsid w:val="0016320F"/>
    <w:rsid w:val="00163806"/>
    <w:rsid w:val="00170F3B"/>
    <w:rsid w:val="001723DD"/>
    <w:rsid w:val="0017308B"/>
    <w:rsid w:val="001731F1"/>
    <w:rsid w:val="00173621"/>
    <w:rsid w:val="00173768"/>
    <w:rsid w:val="00173DA2"/>
    <w:rsid w:val="001759D4"/>
    <w:rsid w:val="00177078"/>
    <w:rsid w:val="00180E04"/>
    <w:rsid w:val="00180E15"/>
    <w:rsid w:val="00182108"/>
    <w:rsid w:val="00182BE4"/>
    <w:rsid w:val="00183195"/>
    <w:rsid w:val="00183997"/>
    <w:rsid w:val="00184E61"/>
    <w:rsid w:val="001866CE"/>
    <w:rsid w:val="00187907"/>
    <w:rsid w:val="001905DF"/>
    <w:rsid w:val="001917C1"/>
    <w:rsid w:val="00191BD4"/>
    <w:rsid w:val="00193566"/>
    <w:rsid w:val="00193853"/>
    <w:rsid w:val="00195EE7"/>
    <w:rsid w:val="0019763E"/>
    <w:rsid w:val="001A0E17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7B5"/>
    <w:rsid w:val="001B6E6A"/>
    <w:rsid w:val="001C0624"/>
    <w:rsid w:val="001C2146"/>
    <w:rsid w:val="001C2D3F"/>
    <w:rsid w:val="001C40BE"/>
    <w:rsid w:val="001C44D2"/>
    <w:rsid w:val="001C45C6"/>
    <w:rsid w:val="001C4642"/>
    <w:rsid w:val="001C4C14"/>
    <w:rsid w:val="001C6BDC"/>
    <w:rsid w:val="001C6C5E"/>
    <w:rsid w:val="001C757B"/>
    <w:rsid w:val="001C77BB"/>
    <w:rsid w:val="001D0191"/>
    <w:rsid w:val="001D0767"/>
    <w:rsid w:val="001D09DD"/>
    <w:rsid w:val="001D0EE6"/>
    <w:rsid w:val="001D2143"/>
    <w:rsid w:val="001D32A6"/>
    <w:rsid w:val="001D4267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D62"/>
    <w:rsid w:val="001E7F79"/>
    <w:rsid w:val="001F50D3"/>
    <w:rsid w:val="001F57B5"/>
    <w:rsid w:val="001F6418"/>
    <w:rsid w:val="002014B1"/>
    <w:rsid w:val="0020227F"/>
    <w:rsid w:val="00202BB4"/>
    <w:rsid w:val="0020310C"/>
    <w:rsid w:val="0020430B"/>
    <w:rsid w:val="00204C49"/>
    <w:rsid w:val="00204EBF"/>
    <w:rsid w:val="00210248"/>
    <w:rsid w:val="00210B7F"/>
    <w:rsid w:val="00211611"/>
    <w:rsid w:val="002120A1"/>
    <w:rsid w:val="00212C9F"/>
    <w:rsid w:val="002135F6"/>
    <w:rsid w:val="00213BD5"/>
    <w:rsid w:val="002160C7"/>
    <w:rsid w:val="002170D4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305A"/>
    <w:rsid w:val="002448BF"/>
    <w:rsid w:val="00245B81"/>
    <w:rsid w:val="00245F83"/>
    <w:rsid w:val="00246AF0"/>
    <w:rsid w:val="002471D8"/>
    <w:rsid w:val="002501CC"/>
    <w:rsid w:val="00251F1C"/>
    <w:rsid w:val="00253C63"/>
    <w:rsid w:val="00257FE8"/>
    <w:rsid w:val="002605AD"/>
    <w:rsid w:val="00261BD5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DC5"/>
    <w:rsid w:val="00275F96"/>
    <w:rsid w:val="00276EEA"/>
    <w:rsid w:val="002770A2"/>
    <w:rsid w:val="002807C2"/>
    <w:rsid w:val="0028083F"/>
    <w:rsid w:val="00283613"/>
    <w:rsid w:val="00283872"/>
    <w:rsid w:val="00286B68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21AC"/>
    <w:rsid w:val="002B29E9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12E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72"/>
    <w:rsid w:val="002E0A2A"/>
    <w:rsid w:val="002E0A4E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01CC"/>
    <w:rsid w:val="00321198"/>
    <w:rsid w:val="003219F5"/>
    <w:rsid w:val="00323D6E"/>
    <w:rsid w:val="003265A4"/>
    <w:rsid w:val="00326B5E"/>
    <w:rsid w:val="00326CAF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468F3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777D9"/>
    <w:rsid w:val="003800C6"/>
    <w:rsid w:val="0038186A"/>
    <w:rsid w:val="00381F38"/>
    <w:rsid w:val="00382790"/>
    <w:rsid w:val="00383312"/>
    <w:rsid w:val="00384405"/>
    <w:rsid w:val="00384AF5"/>
    <w:rsid w:val="00386075"/>
    <w:rsid w:val="00386996"/>
    <w:rsid w:val="003918E7"/>
    <w:rsid w:val="00392923"/>
    <w:rsid w:val="003957C4"/>
    <w:rsid w:val="00396269"/>
    <w:rsid w:val="003965F9"/>
    <w:rsid w:val="00397F86"/>
    <w:rsid w:val="003A08B7"/>
    <w:rsid w:val="003A2956"/>
    <w:rsid w:val="003A2ED5"/>
    <w:rsid w:val="003A3C17"/>
    <w:rsid w:val="003B1A17"/>
    <w:rsid w:val="003B2134"/>
    <w:rsid w:val="003B3451"/>
    <w:rsid w:val="003B561D"/>
    <w:rsid w:val="003B5CA3"/>
    <w:rsid w:val="003B6003"/>
    <w:rsid w:val="003B66EA"/>
    <w:rsid w:val="003C0C25"/>
    <w:rsid w:val="003C1F64"/>
    <w:rsid w:val="003C5375"/>
    <w:rsid w:val="003C5B38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5D67"/>
    <w:rsid w:val="004362F5"/>
    <w:rsid w:val="00437F97"/>
    <w:rsid w:val="00440B60"/>
    <w:rsid w:val="00440E51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796"/>
    <w:rsid w:val="004711EC"/>
    <w:rsid w:val="00471DE6"/>
    <w:rsid w:val="004724BA"/>
    <w:rsid w:val="0047268F"/>
    <w:rsid w:val="0047377C"/>
    <w:rsid w:val="00476B8D"/>
    <w:rsid w:val="00476C09"/>
    <w:rsid w:val="004776C9"/>
    <w:rsid w:val="00485A8A"/>
    <w:rsid w:val="00485EFA"/>
    <w:rsid w:val="00486955"/>
    <w:rsid w:val="004872BF"/>
    <w:rsid w:val="00487E28"/>
    <w:rsid w:val="00491257"/>
    <w:rsid w:val="00491D54"/>
    <w:rsid w:val="00494466"/>
    <w:rsid w:val="0049462E"/>
    <w:rsid w:val="0049494B"/>
    <w:rsid w:val="004953D3"/>
    <w:rsid w:val="00495682"/>
    <w:rsid w:val="00496AEB"/>
    <w:rsid w:val="00497AAB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9C8"/>
    <w:rsid w:val="004C7E80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9A"/>
    <w:rsid w:val="004F02F3"/>
    <w:rsid w:val="004F1A63"/>
    <w:rsid w:val="004F2910"/>
    <w:rsid w:val="004F52D1"/>
    <w:rsid w:val="004F5D4F"/>
    <w:rsid w:val="004F6EB2"/>
    <w:rsid w:val="004F7F6F"/>
    <w:rsid w:val="00503C70"/>
    <w:rsid w:val="00504C13"/>
    <w:rsid w:val="005071D7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29E"/>
    <w:rsid w:val="005224F0"/>
    <w:rsid w:val="0052317E"/>
    <w:rsid w:val="00523945"/>
    <w:rsid w:val="00523F45"/>
    <w:rsid w:val="00523FBE"/>
    <w:rsid w:val="00530424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5AEA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8111A"/>
    <w:rsid w:val="005815A9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2875"/>
    <w:rsid w:val="005B3533"/>
    <w:rsid w:val="005B7297"/>
    <w:rsid w:val="005B76B4"/>
    <w:rsid w:val="005B7B6E"/>
    <w:rsid w:val="005C07C8"/>
    <w:rsid w:val="005C143B"/>
    <w:rsid w:val="005C2346"/>
    <w:rsid w:val="005C292F"/>
    <w:rsid w:val="005C323D"/>
    <w:rsid w:val="005C4C76"/>
    <w:rsid w:val="005C5E39"/>
    <w:rsid w:val="005C6409"/>
    <w:rsid w:val="005D236B"/>
    <w:rsid w:val="005D26D0"/>
    <w:rsid w:val="005D2CC5"/>
    <w:rsid w:val="005D2F7D"/>
    <w:rsid w:val="005D394A"/>
    <w:rsid w:val="005D6E88"/>
    <w:rsid w:val="005D7384"/>
    <w:rsid w:val="005E195E"/>
    <w:rsid w:val="005E1EBB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2C6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7B0"/>
    <w:rsid w:val="0060788A"/>
    <w:rsid w:val="00607960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CE5"/>
    <w:rsid w:val="00631F30"/>
    <w:rsid w:val="00632DBB"/>
    <w:rsid w:val="00633392"/>
    <w:rsid w:val="0063574B"/>
    <w:rsid w:val="006366B0"/>
    <w:rsid w:val="00637444"/>
    <w:rsid w:val="00641D72"/>
    <w:rsid w:val="00643261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69F"/>
    <w:rsid w:val="0068099A"/>
    <w:rsid w:val="00681C30"/>
    <w:rsid w:val="00682BBD"/>
    <w:rsid w:val="006909B8"/>
    <w:rsid w:val="006910E3"/>
    <w:rsid w:val="00692F8F"/>
    <w:rsid w:val="006941D3"/>
    <w:rsid w:val="0069429E"/>
    <w:rsid w:val="006944A9"/>
    <w:rsid w:val="0069482E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7A4"/>
    <w:rsid w:val="006B6FB3"/>
    <w:rsid w:val="006C0E59"/>
    <w:rsid w:val="006C796F"/>
    <w:rsid w:val="006D0757"/>
    <w:rsid w:val="006D127C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66A2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736E"/>
    <w:rsid w:val="00720930"/>
    <w:rsid w:val="0072095D"/>
    <w:rsid w:val="00720C66"/>
    <w:rsid w:val="007215B9"/>
    <w:rsid w:val="00721C45"/>
    <w:rsid w:val="00721FE2"/>
    <w:rsid w:val="00722795"/>
    <w:rsid w:val="00725B5F"/>
    <w:rsid w:val="00726534"/>
    <w:rsid w:val="00726960"/>
    <w:rsid w:val="00727AE0"/>
    <w:rsid w:val="007360DB"/>
    <w:rsid w:val="00736F91"/>
    <w:rsid w:val="00737EBC"/>
    <w:rsid w:val="007411BC"/>
    <w:rsid w:val="00741A8A"/>
    <w:rsid w:val="00742AA5"/>
    <w:rsid w:val="00742E15"/>
    <w:rsid w:val="0074319A"/>
    <w:rsid w:val="00744336"/>
    <w:rsid w:val="0075021F"/>
    <w:rsid w:val="00751562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22A"/>
    <w:rsid w:val="007673C3"/>
    <w:rsid w:val="007679B8"/>
    <w:rsid w:val="00767D8C"/>
    <w:rsid w:val="007707D5"/>
    <w:rsid w:val="00771AB6"/>
    <w:rsid w:val="00771D19"/>
    <w:rsid w:val="00780132"/>
    <w:rsid w:val="00780A1A"/>
    <w:rsid w:val="00780E38"/>
    <w:rsid w:val="00781372"/>
    <w:rsid w:val="00782F87"/>
    <w:rsid w:val="007830C9"/>
    <w:rsid w:val="00783717"/>
    <w:rsid w:val="00783757"/>
    <w:rsid w:val="00784EC6"/>
    <w:rsid w:val="007858AB"/>
    <w:rsid w:val="007868B9"/>
    <w:rsid w:val="00786A20"/>
    <w:rsid w:val="00787C5A"/>
    <w:rsid w:val="0079259E"/>
    <w:rsid w:val="007937B8"/>
    <w:rsid w:val="007952EA"/>
    <w:rsid w:val="00795DC3"/>
    <w:rsid w:val="007973F1"/>
    <w:rsid w:val="007A1084"/>
    <w:rsid w:val="007A10CE"/>
    <w:rsid w:val="007A14F8"/>
    <w:rsid w:val="007A15DC"/>
    <w:rsid w:val="007A36CF"/>
    <w:rsid w:val="007A37BB"/>
    <w:rsid w:val="007A4E0C"/>
    <w:rsid w:val="007A527A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1075"/>
    <w:rsid w:val="007D3C2D"/>
    <w:rsid w:val="007D6E25"/>
    <w:rsid w:val="007D7F7B"/>
    <w:rsid w:val="007E04CE"/>
    <w:rsid w:val="007E273B"/>
    <w:rsid w:val="007E45CD"/>
    <w:rsid w:val="007E6A41"/>
    <w:rsid w:val="007E7ECC"/>
    <w:rsid w:val="007E7FCA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2093F"/>
    <w:rsid w:val="00821E24"/>
    <w:rsid w:val="008222C9"/>
    <w:rsid w:val="008223E4"/>
    <w:rsid w:val="0082335D"/>
    <w:rsid w:val="0082392C"/>
    <w:rsid w:val="00825605"/>
    <w:rsid w:val="0082685A"/>
    <w:rsid w:val="00826EC9"/>
    <w:rsid w:val="00830D44"/>
    <w:rsid w:val="00831976"/>
    <w:rsid w:val="00831F7B"/>
    <w:rsid w:val="00832775"/>
    <w:rsid w:val="008330FF"/>
    <w:rsid w:val="00833C4B"/>
    <w:rsid w:val="0083456B"/>
    <w:rsid w:val="00834B95"/>
    <w:rsid w:val="00835EBA"/>
    <w:rsid w:val="00836DCB"/>
    <w:rsid w:val="00837420"/>
    <w:rsid w:val="00837D18"/>
    <w:rsid w:val="00840026"/>
    <w:rsid w:val="008411F3"/>
    <w:rsid w:val="008427E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81F"/>
    <w:rsid w:val="00876D53"/>
    <w:rsid w:val="00876EB0"/>
    <w:rsid w:val="00882D93"/>
    <w:rsid w:val="0088366C"/>
    <w:rsid w:val="00883843"/>
    <w:rsid w:val="00883E5E"/>
    <w:rsid w:val="008844D6"/>
    <w:rsid w:val="00885638"/>
    <w:rsid w:val="008858F2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058F"/>
    <w:rsid w:val="008A1B9E"/>
    <w:rsid w:val="008A29D4"/>
    <w:rsid w:val="008A4886"/>
    <w:rsid w:val="008A4E8D"/>
    <w:rsid w:val="008A626D"/>
    <w:rsid w:val="008A75E5"/>
    <w:rsid w:val="008A7F31"/>
    <w:rsid w:val="008B2E7F"/>
    <w:rsid w:val="008B460A"/>
    <w:rsid w:val="008B5261"/>
    <w:rsid w:val="008B5603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6102"/>
    <w:rsid w:val="008D7347"/>
    <w:rsid w:val="008E0ABE"/>
    <w:rsid w:val="008E2DDB"/>
    <w:rsid w:val="008E5BFF"/>
    <w:rsid w:val="008E5F26"/>
    <w:rsid w:val="008F0A58"/>
    <w:rsid w:val="008F0BDE"/>
    <w:rsid w:val="008F1364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2C50"/>
    <w:rsid w:val="00914C85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AAB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97"/>
    <w:rsid w:val="009476A6"/>
    <w:rsid w:val="009476DD"/>
    <w:rsid w:val="00950D30"/>
    <w:rsid w:val="0095380A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4493"/>
    <w:rsid w:val="00984B1E"/>
    <w:rsid w:val="009852DE"/>
    <w:rsid w:val="0098643A"/>
    <w:rsid w:val="00990407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561F"/>
    <w:rsid w:val="0099655F"/>
    <w:rsid w:val="009A11EF"/>
    <w:rsid w:val="009A1EFC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CF0"/>
    <w:rsid w:val="00A0254D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2340"/>
    <w:rsid w:val="00A33186"/>
    <w:rsid w:val="00A3396A"/>
    <w:rsid w:val="00A36324"/>
    <w:rsid w:val="00A372AC"/>
    <w:rsid w:val="00A40BDD"/>
    <w:rsid w:val="00A41145"/>
    <w:rsid w:val="00A424A1"/>
    <w:rsid w:val="00A447E9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F71"/>
    <w:rsid w:val="00AB44FD"/>
    <w:rsid w:val="00AB53D1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516"/>
    <w:rsid w:val="00AE3BC1"/>
    <w:rsid w:val="00AE6659"/>
    <w:rsid w:val="00AE68B7"/>
    <w:rsid w:val="00AE69E2"/>
    <w:rsid w:val="00AE6F9E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11B6"/>
    <w:rsid w:val="00B23DB0"/>
    <w:rsid w:val="00B23FFC"/>
    <w:rsid w:val="00B24C21"/>
    <w:rsid w:val="00B326EA"/>
    <w:rsid w:val="00B35663"/>
    <w:rsid w:val="00B35CB1"/>
    <w:rsid w:val="00B40EC8"/>
    <w:rsid w:val="00B421CC"/>
    <w:rsid w:val="00B42456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563A"/>
    <w:rsid w:val="00B9202D"/>
    <w:rsid w:val="00B93D0C"/>
    <w:rsid w:val="00B9496F"/>
    <w:rsid w:val="00B95DDA"/>
    <w:rsid w:val="00B97A7D"/>
    <w:rsid w:val="00BA14FD"/>
    <w:rsid w:val="00BA26D8"/>
    <w:rsid w:val="00BA3C8F"/>
    <w:rsid w:val="00BA7873"/>
    <w:rsid w:val="00BB2681"/>
    <w:rsid w:val="00BB4108"/>
    <w:rsid w:val="00BB6CBA"/>
    <w:rsid w:val="00BB77C6"/>
    <w:rsid w:val="00BB7849"/>
    <w:rsid w:val="00BC0436"/>
    <w:rsid w:val="00BC0C16"/>
    <w:rsid w:val="00BC22FE"/>
    <w:rsid w:val="00BC2699"/>
    <w:rsid w:val="00BC629C"/>
    <w:rsid w:val="00BC6672"/>
    <w:rsid w:val="00BD2B43"/>
    <w:rsid w:val="00BD3E0A"/>
    <w:rsid w:val="00BD460A"/>
    <w:rsid w:val="00BD4969"/>
    <w:rsid w:val="00BD75CF"/>
    <w:rsid w:val="00BE13C4"/>
    <w:rsid w:val="00BE32EC"/>
    <w:rsid w:val="00BE359C"/>
    <w:rsid w:val="00BE4E61"/>
    <w:rsid w:val="00BE5CB1"/>
    <w:rsid w:val="00BE75AB"/>
    <w:rsid w:val="00BE7C32"/>
    <w:rsid w:val="00BF1A72"/>
    <w:rsid w:val="00BF3DCD"/>
    <w:rsid w:val="00BF42D8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0CB"/>
    <w:rsid w:val="00C32F27"/>
    <w:rsid w:val="00C35EC4"/>
    <w:rsid w:val="00C37C2A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303"/>
    <w:rsid w:val="00C6353C"/>
    <w:rsid w:val="00C64EC9"/>
    <w:rsid w:val="00C66E94"/>
    <w:rsid w:val="00C66EE3"/>
    <w:rsid w:val="00C710DA"/>
    <w:rsid w:val="00C73948"/>
    <w:rsid w:val="00C74590"/>
    <w:rsid w:val="00C7520D"/>
    <w:rsid w:val="00C76635"/>
    <w:rsid w:val="00C772F3"/>
    <w:rsid w:val="00C808A6"/>
    <w:rsid w:val="00C815B1"/>
    <w:rsid w:val="00C8320C"/>
    <w:rsid w:val="00C83309"/>
    <w:rsid w:val="00C83747"/>
    <w:rsid w:val="00C87308"/>
    <w:rsid w:val="00C90511"/>
    <w:rsid w:val="00C92983"/>
    <w:rsid w:val="00C93D0D"/>
    <w:rsid w:val="00C9430E"/>
    <w:rsid w:val="00C94AAA"/>
    <w:rsid w:val="00C95E3E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114"/>
    <w:rsid w:val="00CB372C"/>
    <w:rsid w:val="00CB453B"/>
    <w:rsid w:val="00CB511A"/>
    <w:rsid w:val="00CB5BC9"/>
    <w:rsid w:val="00CB7697"/>
    <w:rsid w:val="00CC519D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5B1F"/>
    <w:rsid w:val="00CE681F"/>
    <w:rsid w:val="00CE6B60"/>
    <w:rsid w:val="00CF0F72"/>
    <w:rsid w:val="00CF2819"/>
    <w:rsid w:val="00CF2A97"/>
    <w:rsid w:val="00CF2DD4"/>
    <w:rsid w:val="00CF3D9F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5B1D"/>
    <w:rsid w:val="00D47488"/>
    <w:rsid w:val="00D507D3"/>
    <w:rsid w:val="00D511D9"/>
    <w:rsid w:val="00D514AD"/>
    <w:rsid w:val="00D51976"/>
    <w:rsid w:val="00D5312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CFA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3A8E"/>
    <w:rsid w:val="00DB3D04"/>
    <w:rsid w:val="00DB3FE4"/>
    <w:rsid w:val="00DB4A9B"/>
    <w:rsid w:val="00DC0F3C"/>
    <w:rsid w:val="00DC10C8"/>
    <w:rsid w:val="00DC4941"/>
    <w:rsid w:val="00DC5813"/>
    <w:rsid w:val="00DC66C0"/>
    <w:rsid w:val="00DC7731"/>
    <w:rsid w:val="00DC7AFF"/>
    <w:rsid w:val="00DD0813"/>
    <w:rsid w:val="00DD183F"/>
    <w:rsid w:val="00DD1E88"/>
    <w:rsid w:val="00DD1ECB"/>
    <w:rsid w:val="00DD1FAE"/>
    <w:rsid w:val="00DD2946"/>
    <w:rsid w:val="00DD2A5E"/>
    <w:rsid w:val="00DD46A1"/>
    <w:rsid w:val="00DD4FE8"/>
    <w:rsid w:val="00DD5066"/>
    <w:rsid w:val="00DD537F"/>
    <w:rsid w:val="00DD5DCC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441F"/>
    <w:rsid w:val="00DF58B0"/>
    <w:rsid w:val="00DF7472"/>
    <w:rsid w:val="00E0110C"/>
    <w:rsid w:val="00E03552"/>
    <w:rsid w:val="00E05C9E"/>
    <w:rsid w:val="00E0610D"/>
    <w:rsid w:val="00E078BF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38B4"/>
    <w:rsid w:val="00E342A9"/>
    <w:rsid w:val="00E343B0"/>
    <w:rsid w:val="00E35660"/>
    <w:rsid w:val="00E36EF7"/>
    <w:rsid w:val="00E36F21"/>
    <w:rsid w:val="00E4324F"/>
    <w:rsid w:val="00E43EB5"/>
    <w:rsid w:val="00E44518"/>
    <w:rsid w:val="00E45665"/>
    <w:rsid w:val="00E4569B"/>
    <w:rsid w:val="00E46203"/>
    <w:rsid w:val="00E464CA"/>
    <w:rsid w:val="00E47355"/>
    <w:rsid w:val="00E51C15"/>
    <w:rsid w:val="00E524FE"/>
    <w:rsid w:val="00E534D5"/>
    <w:rsid w:val="00E560EE"/>
    <w:rsid w:val="00E573A6"/>
    <w:rsid w:val="00E60E1A"/>
    <w:rsid w:val="00E610E2"/>
    <w:rsid w:val="00E61954"/>
    <w:rsid w:val="00E61C49"/>
    <w:rsid w:val="00E6206E"/>
    <w:rsid w:val="00E6293D"/>
    <w:rsid w:val="00E638DA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5FFA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46A9"/>
    <w:rsid w:val="00E9731B"/>
    <w:rsid w:val="00E97E10"/>
    <w:rsid w:val="00E97F4C"/>
    <w:rsid w:val="00EA051A"/>
    <w:rsid w:val="00EA07FD"/>
    <w:rsid w:val="00EA0E7C"/>
    <w:rsid w:val="00EA1454"/>
    <w:rsid w:val="00EA15F5"/>
    <w:rsid w:val="00EA4269"/>
    <w:rsid w:val="00EA4DE9"/>
    <w:rsid w:val="00EA4FCD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E7A"/>
    <w:rsid w:val="00ED2134"/>
    <w:rsid w:val="00ED256A"/>
    <w:rsid w:val="00ED69D0"/>
    <w:rsid w:val="00EE0236"/>
    <w:rsid w:val="00EE1EB5"/>
    <w:rsid w:val="00EE3FDC"/>
    <w:rsid w:val="00EE42A8"/>
    <w:rsid w:val="00EE4743"/>
    <w:rsid w:val="00EE5874"/>
    <w:rsid w:val="00EE6826"/>
    <w:rsid w:val="00EF0360"/>
    <w:rsid w:val="00EF0C6B"/>
    <w:rsid w:val="00EF30F8"/>
    <w:rsid w:val="00EF3D86"/>
    <w:rsid w:val="00EF4B2A"/>
    <w:rsid w:val="00EF7111"/>
    <w:rsid w:val="00EF7327"/>
    <w:rsid w:val="00F00A0C"/>
    <w:rsid w:val="00F024C2"/>
    <w:rsid w:val="00F024D2"/>
    <w:rsid w:val="00F031BB"/>
    <w:rsid w:val="00F0394E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299E"/>
    <w:rsid w:val="00F22A3A"/>
    <w:rsid w:val="00F24256"/>
    <w:rsid w:val="00F26484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37EBD"/>
    <w:rsid w:val="00F41449"/>
    <w:rsid w:val="00F41E73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5A8B"/>
    <w:rsid w:val="00F65CA3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77CD4"/>
    <w:rsid w:val="00F82328"/>
    <w:rsid w:val="00F8240C"/>
    <w:rsid w:val="00F836C5"/>
    <w:rsid w:val="00F84192"/>
    <w:rsid w:val="00F861B1"/>
    <w:rsid w:val="00F864B2"/>
    <w:rsid w:val="00F9485B"/>
    <w:rsid w:val="00F9545E"/>
    <w:rsid w:val="00F957C5"/>
    <w:rsid w:val="00FA1C6C"/>
    <w:rsid w:val="00FA3D2D"/>
    <w:rsid w:val="00FA4A51"/>
    <w:rsid w:val="00FA5F62"/>
    <w:rsid w:val="00FB014B"/>
    <w:rsid w:val="00FB22A0"/>
    <w:rsid w:val="00FB3B53"/>
    <w:rsid w:val="00FB627D"/>
    <w:rsid w:val="00FC2449"/>
    <w:rsid w:val="00FC2FC5"/>
    <w:rsid w:val="00FC3E97"/>
    <w:rsid w:val="00FC7908"/>
    <w:rsid w:val="00FD1A3F"/>
    <w:rsid w:val="00FE2EB6"/>
    <w:rsid w:val="00FE427F"/>
    <w:rsid w:val="00FE45C0"/>
    <w:rsid w:val="00FE4C88"/>
    <w:rsid w:val="00FE4DC8"/>
    <w:rsid w:val="00FE63FA"/>
    <w:rsid w:val="00FF17BA"/>
    <w:rsid w:val="00FF1919"/>
    <w:rsid w:val="00FF1B0B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,lp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qFormat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ekstblokowy">
    <w:name w:val="Block Text"/>
    <w:basedOn w:val="Normalny"/>
    <w:rsid w:val="00F65A8B"/>
    <w:pPr>
      <w:spacing w:after="120"/>
      <w:ind w:left="360" w:right="-425"/>
      <w:jc w:val="both"/>
    </w:pPr>
    <w:rPr>
      <w:rFonts w:ascii="Arial" w:hAnsi="Arial"/>
      <w:i/>
      <w:spacing w:val="-4"/>
      <w:szCs w:val="20"/>
    </w:rPr>
  </w:style>
  <w:style w:type="paragraph" w:styleId="Poprawka">
    <w:name w:val="Revision"/>
    <w:hidden/>
    <w:uiPriority w:val="99"/>
    <w:semiHidden/>
    <w:rsid w:val="0020227F"/>
    <w:rPr>
      <w:sz w:val="24"/>
      <w:szCs w:val="24"/>
    </w:rPr>
  </w:style>
  <w:style w:type="table" w:customStyle="1" w:styleId="Tabela-Siatka7">
    <w:name w:val="Tabela - Siatka7"/>
    <w:basedOn w:val="Standardowy"/>
    <w:uiPriority w:val="39"/>
    <w:rsid w:val="00EA4FCD"/>
    <w:rPr>
      <w:rFonts w:ascii="Calibri" w:eastAsia="Calibri" w:hAnsi="Calibr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ieplo.tauron.pl/rodo/klauzula-dla-kontrahent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xCatchAll xmlns="1e8531f5-6363-4170-bdae-f5def6ea5d87">
      <Value>1</Value>
    </TaxCatchAll>
    <ID0 xmlns="a162974a-046d-4e7f-8f44-9258f12308c8" xsi:nil="true"/>
    <Nrkamieniamilowego xmlns="a162974a-046d-4e7f-8f44-9258f12308c8" xsi:nil="true"/>
    <Data xmlns="a162974a-046d-4e7f-8f44-9258f12308c8" xsi:nil="true"/>
    <lcf76f155ced4ddcb4097134ff3c332f xmlns="a162974a-046d-4e7f-8f44-9258f12308c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E8ED10B6AA534C8B0F22C129435B6B" ma:contentTypeVersion="14" ma:contentTypeDescription="Utwórz nowy dokument." ma:contentTypeScope="" ma:versionID="295c7835892eb72bf115de4465dd5eb3">
  <xsd:schema xmlns:xsd="http://www.w3.org/2001/XMLSchema" xmlns:xs="http://www.w3.org/2001/XMLSchema" xmlns:p="http://schemas.microsoft.com/office/2006/metadata/properties" xmlns:ns2="a162974a-046d-4e7f-8f44-9258f12308c8" xmlns:ns3="1e8531f5-6363-4170-bdae-f5def6ea5d87" targetNamespace="http://schemas.microsoft.com/office/2006/metadata/properties" ma:root="true" ma:fieldsID="5f5685eb624b5cdc34565433a2acb37d" ns2:_="" ns3:_="">
    <xsd:import namespace="a162974a-046d-4e7f-8f44-9258f12308c8"/>
    <xsd:import namespace="1e8531f5-6363-4170-bdae-f5def6ea5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ID0" minOccurs="0"/>
                <xsd:element ref="ns2: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Nrkamieniamilowego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974a-046d-4e7f-8f44-9258f12308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D0" ma:index="11" nillable="true" ma:displayName="ID" ma:format="Dropdown" ma:internalName="ID0" ma:percentage="FALSE">
      <xsd:simpleType>
        <xsd:restriction base="dms:Number"/>
      </xsd:simpleType>
    </xsd:element>
    <xsd:element name="Data" ma:index="12" nillable="true" ma:displayName="Data" ma:format="DateOnly" ma:internalName="Data">
      <xsd:simpleType>
        <xsd:restriction base="dms:DateTim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rkamieniamilowego" ma:index="20" nillable="true" ma:displayName="Nr KM" ma:format="Dropdown" ma:internalName="Nrkamieniamilowego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531f5-6363-4170-bdae-f5def6ea5d8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487fd85-64da-469b-8d57-32931ffae0eb}" ma:internalName="TaxCatchAll" ma:showField="CatchAllData" ma:web="1e8531f5-6363-4170-bdae-f5def6ea5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1e8531f5-6363-4170-bdae-f5def6ea5d87"/>
    <ds:schemaRef ds:uri="a162974a-046d-4e7f-8f44-9258f12308c8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682565-1C60-442F-A537-5F77C98E3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2974a-046d-4e7f-8f44-9258f12308c8"/>
    <ds:schemaRef ds:uri="1e8531f5-6363-4170-bdae-f5def6ea5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1642</Words>
  <Characters>9858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11478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Libiszewska Małgorzata (TC ZZ)</cp:lastModifiedBy>
  <cp:revision>18</cp:revision>
  <cp:lastPrinted>2019-01-28T07:58:00Z</cp:lastPrinted>
  <dcterms:created xsi:type="dcterms:W3CDTF">2025-12-18T11:50:00Z</dcterms:created>
  <dcterms:modified xsi:type="dcterms:W3CDTF">2026-05-01T17:50:00Z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0x01010090E8ED10B6AA534C8B0F22C129435B6B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